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3DD80467" w:rsidR="00054954" w:rsidRDefault="00F63C06"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OLE_LINK109"/>
      <w:bookmarkStart w:id="1" w:name="OLE_LINK110"/>
      <w:bookmarkStart w:id="2" w:name="_Ref399006623"/>
      <w:bookmarkStart w:id="3" w:name="_Toc92513360"/>
      <w:bookmarkStart w:id="4" w:name="_GoBack"/>
      <w:bookmarkEnd w:id="4"/>
      <w:r>
        <w:rPr>
          <w:rFonts w:ascii="Arial" w:hAnsi="Arial" w:cs="Arial"/>
          <w:b/>
          <w:sz w:val="24"/>
          <w:szCs w:val="24"/>
        </w:rPr>
        <w:t>3GPP TSG RAN meeting #103</w:t>
      </w:r>
      <w:r w:rsidR="00D43146">
        <w:rPr>
          <w:rFonts w:ascii="Arial" w:hAnsi="Arial" w:cs="Arial"/>
          <w:b/>
          <w:sz w:val="24"/>
          <w:szCs w:val="24"/>
          <w:lang w:val="en-US"/>
        </w:rPr>
        <w:t xml:space="preserve"> </w:t>
      </w:r>
      <w:r w:rsidR="00D43146">
        <w:rPr>
          <w:rFonts w:ascii="Arial" w:hAnsi="Arial" w:cs="Arial"/>
          <w:b/>
          <w:sz w:val="24"/>
          <w:szCs w:val="24"/>
          <w:lang w:val="en-US"/>
        </w:rPr>
        <w:tab/>
      </w:r>
      <w:r w:rsidRPr="00C3257D">
        <w:rPr>
          <w:rFonts w:ascii="Arial" w:hAnsi="Arial" w:cs="Arial"/>
          <w:b/>
          <w:sz w:val="24"/>
          <w:szCs w:val="24"/>
        </w:rPr>
        <w:t>RP-2404</w:t>
      </w:r>
      <w:r>
        <w:rPr>
          <w:rFonts w:ascii="Arial" w:hAnsi="Arial" w:cs="Arial"/>
          <w:b/>
          <w:sz w:val="24"/>
          <w:szCs w:val="24"/>
        </w:rPr>
        <w:t>30</w:t>
      </w:r>
    </w:p>
    <w:p w14:paraId="525953A8" w14:textId="620EEE2D" w:rsidR="00054954" w:rsidRPr="00F44C66" w:rsidRDefault="00F63C06"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rPr>
        <w:t>Maastricht, Netherlands, March 18-21, 2024</w:t>
      </w:r>
    </w:p>
    <w:bookmarkEnd w:id="0"/>
    <w:bookmarkEnd w:id="1"/>
    <w:p w14:paraId="74A6B46C" w14:textId="77777777" w:rsidR="00F63C06" w:rsidRPr="00F63C06" w:rsidRDefault="00F63C06" w:rsidP="00675C27">
      <w:pPr>
        <w:tabs>
          <w:tab w:val="left" w:pos="1985"/>
        </w:tabs>
        <w:spacing w:after="100" w:afterAutospacing="1"/>
        <w:jc w:val="both"/>
        <w:rPr>
          <w:rFonts w:ascii="Arial" w:eastAsia="Symbol" w:hAnsi="Arial" w:cs="Arial"/>
          <w:noProof/>
          <w:sz w:val="24"/>
        </w:rPr>
      </w:pPr>
    </w:p>
    <w:p w14:paraId="26A73A87" w14:textId="562717C5"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F63C06" w:rsidRPr="00F63C06">
        <w:rPr>
          <w:rFonts w:ascii="Arial" w:hAnsi="Arial" w:cs="Arial"/>
          <w:sz w:val="22"/>
        </w:rPr>
        <w:t>Huawei, HiSilicon</w:t>
      </w:r>
    </w:p>
    <w:p w14:paraId="787D1100" w14:textId="6C2171C4"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F63C06" w:rsidRPr="00F63C06">
        <w:rPr>
          <w:rFonts w:ascii="Arial" w:hAnsi="Arial" w:cs="Arial"/>
          <w:sz w:val="22"/>
        </w:rPr>
        <w:t>Views on BS RF topics for Rel-19</w:t>
      </w:r>
    </w:p>
    <w:p w14:paraId="71022389" w14:textId="66A2D572"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F63C06" w:rsidRPr="00F63C06">
        <w:rPr>
          <w:rFonts w:ascii="Arial" w:eastAsia="Symbol" w:hAnsi="Arial" w:cs="Arial"/>
          <w:sz w:val="22"/>
        </w:rPr>
        <w:t>9.1.4.1</w:t>
      </w:r>
    </w:p>
    <w:p w14:paraId="7A1A2664" w14:textId="23AE8209"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F63C06">
        <w:rPr>
          <w:rFonts w:ascii="Arial" w:eastAsia="Symbol" w:hAnsi="Arial" w:cs="Arial"/>
          <w:sz w:val="22"/>
        </w:rPr>
        <w:t>Discussion/Decision</w:t>
      </w:r>
    </w:p>
    <w:bookmarkEnd w:id="2"/>
    <w:bookmarkEnd w:id="3"/>
    <w:p w14:paraId="583FD29F" w14:textId="12280587" w:rsidR="00FC0076" w:rsidRDefault="00D43146" w:rsidP="00FD61B3">
      <w:pPr>
        <w:pStyle w:val="10"/>
        <w:rPr>
          <w:rFonts w:cs="Arial"/>
        </w:rPr>
      </w:pPr>
      <w:r>
        <w:rPr>
          <w:rFonts w:cs="Arial"/>
        </w:rPr>
        <w:t xml:space="preserve">1 </w:t>
      </w:r>
      <w:r w:rsidR="00FD61B3" w:rsidRPr="00883F32">
        <w:rPr>
          <w:rFonts w:cs="Arial"/>
        </w:rPr>
        <w:t>Introduction</w:t>
      </w:r>
    </w:p>
    <w:p w14:paraId="3806B3A8" w14:textId="179EAC0C" w:rsidR="00F63C06" w:rsidRPr="00B8793E" w:rsidRDefault="00F63C06" w:rsidP="00F63C06">
      <w:pPr>
        <w:rPr>
          <w:bCs/>
        </w:rPr>
      </w:pPr>
      <w:bookmarkStart w:id="5" w:name="OLE_LINK104"/>
      <w:bookmarkStart w:id="6" w:name="OLE_LINK105"/>
      <w:r w:rsidRPr="00B8793E">
        <w:t xml:space="preserve">Referring to the </w:t>
      </w:r>
      <w:bookmarkStart w:id="7" w:name="OLE_LINK76"/>
      <w:r w:rsidRPr="00B8793E">
        <w:rPr>
          <w:bCs/>
        </w:rPr>
        <w:t xml:space="preserve">RP-240019 </w:t>
      </w:r>
      <w:bookmarkEnd w:id="7"/>
      <w:r w:rsidRPr="00B8793E">
        <w:rPr>
          <w:bCs/>
        </w:rPr>
        <w:t>[</w:t>
      </w:r>
      <w:r w:rsidR="00DF1550">
        <w:rPr>
          <w:bCs/>
        </w:rPr>
        <w:t>3</w:t>
      </w:r>
      <w:r w:rsidRPr="00B8793E">
        <w:rPr>
          <w:bCs/>
        </w:rPr>
        <w:t xml:space="preserve">], the following was proposed for the BS RF topics in Rel-19:  </w:t>
      </w:r>
    </w:p>
    <w:tbl>
      <w:tblPr>
        <w:tblStyle w:val="aff"/>
        <w:tblW w:w="0" w:type="auto"/>
        <w:tblLook w:val="04A0" w:firstRow="1" w:lastRow="0" w:firstColumn="1" w:lastColumn="0" w:noHBand="0" w:noVBand="1"/>
      </w:tblPr>
      <w:tblGrid>
        <w:gridCol w:w="9350"/>
      </w:tblGrid>
      <w:tr w:rsidR="00F63C06" w14:paraId="17D9265F" w14:textId="77777777" w:rsidTr="00527539">
        <w:tc>
          <w:tcPr>
            <w:tcW w:w="9350" w:type="dxa"/>
          </w:tcPr>
          <w:p w14:paraId="74270434" w14:textId="77777777" w:rsidR="00F63C06" w:rsidRDefault="00F63C06" w:rsidP="00527539">
            <w:pPr>
              <w:rPr>
                <w:b/>
                <w:bCs/>
              </w:rPr>
            </w:pPr>
            <w:r>
              <w:rPr>
                <w:noProof/>
              </w:rPr>
              <w:drawing>
                <wp:inline distT="0" distB="0" distL="0" distR="0" wp14:anchorId="55653E0C" wp14:editId="280A3531">
                  <wp:extent cx="5669280" cy="1337369"/>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82655" cy="1340524"/>
                          </a:xfrm>
                          <a:prstGeom prst="rect">
                            <a:avLst/>
                          </a:prstGeom>
                        </pic:spPr>
                      </pic:pic>
                    </a:graphicData>
                  </a:graphic>
                </wp:inline>
              </w:drawing>
            </w:r>
          </w:p>
        </w:tc>
      </w:tr>
    </w:tbl>
    <w:p w14:paraId="57222EAB" w14:textId="5318BAC6" w:rsidR="00F63C06" w:rsidRPr="001711C5" w:rsidRDefault="00F63C06" w:rsidP="00F63C06">
      <w:r w:rsidRPr="001711C5">
        <w:t>In this contribution we provide more details of the proposed objectives of the BS RF work items.</w:t>
      </w:r>
    </w:p>
    <w:bookmarkEnd w:id="5"/>
    <w:bookmarkEnd w:id="6"/>
    <w:p w14:paraId="0636B00D" w14:textId="2C6A1E48" w:rsidR="002D0FAC" w:rsidRDefault="00D43146" w:rsidP="002D0FAC">
      <w:pPr>
        <w:pStyle w:val="10"/>
        <w:rPr>
          <w:rFonts w:cs="Arial"/>
        </w:rPr>
      </w:pPr>
      <w:r>
        <w:rPr>
          <w:rFonts w:cs="Arial"/>
        </w:rPr>
        <w:t xml:space="preserve">2 </w:t>
      </w:r>
      <w:r w:rsidR="009A65B2">
        <w:rPr>
          <w:rFonts w:cs="Arial"/>
        </w:rPr>
        <w:t>Discussion</w:t>
      </w:r>
    </w:p>
    <w:p w14:paraId="601BCDF3" w14:textId="57A70DA0" w:rsidR="001B175B" w:rsidRPr="00B86E79" w:rsidRDefault="001B175B" w:rsidP="001B175B">
      <w:r w:rsidRPr="00B86E79">
        <w:t>In the following sections we provide more details on the suggested motivation and objectives of the Expected EIRP topic</w:t>
      </w:r>
      <w:r>
        <w:t xml:space="preserve">, </w:t>
      </w:r>
      <w:r w:rsidRPr="00B86E79">
        <w:t>the OTA test enhancements topic</w:t>
      </w:r>
      <w:r>
        <w:t xml:space="preserve"> and network</w:t>
      </w:r>
      <w:r w:rsidRPr="00765156">
        <w:t xml:space="preserve"> RF specification simplification</w:t>
      </w:r>
      <w:r>
        <w:t>, respectively</w:t>
      </w:r>
      <w:r w:rsidRPr="00B86E79">
        <w:t xml:space="preserve">. </w:t>
      </w:r>
    </w:p>
    <w:p w14:paraId="25B8D146" w14:textId="0CFAB365" w:rsidR="001B175B" w:rsidRPr="00927A86" w:rsidRDefault="00927A86" w:rsidP="00927A86">
      <w:pPr>
        <w:pStyle w:val="2"/>
      </w:pPr>
      <w:bookmarkStart w:id="8" w:name="OLE_LINK82"/>
      <w:bookmarkStart w:id="9" w:name="OLE_LINK77"/>
      <w:bookmarkStart w:id="10" w:name="_Hlk161047436"/>
      <w:bookmarkStart w:id="11" w:name="OLE_LINK78"/>
      <w:r>
        <w:t xml:space="preserve">2.1 </w:t>
      </w:r>
      <w:bookmarkStart w:id="12" w:name="OLE_LINK102"/>
      <w:bookmarkStart w:id="13" w:name="OLE_LINK103"/>
      <w:r w:rsidR="001B175B" w:rsidRPr="00927A86">
        <w:t>Expected EIRP mask for upper 6GHz</w:t>
      </w:r>
      <w:bookmarkEnd w:id="8"/>
      <w:bookmarkEnd w:id="12"/>
      <w:bookmarkEnd w:id="13"/>
      <w:r w:rsidR="001B175B" w:rsidRPr="00927A86">
        <w:t xml:space="preserve"> </w:t>
      </w:r>
    </w:p>
    <w:p w14:paraId="36660C04" w14:textId="3E7F8DBC" w:rsidR="001B175B" w:rsidRPr="00927A86" w:rsidRDefault="00927A86" w:rsidP="00927A86">
      <w:pPr>
        <w:pStyle w:val="afff0"/>
        <w:numPr>
          <w:ilvl w:val="2"/>
          <w:numId w:val="22"/>
        </w:numPr>
        <w:overflowPunct/>
        <w:autoSpaceDE/>
        <w:autoSpaceDN/>
        <w:adjustRightInd/>
        <w:ind w:firstLineChars="0"/>
        <w:contextualSpacing/>
        <w:textAlignment w:val="auto"/>
        <w:rPr>
          <w:rFonts w:ascii="Arial" w:hAnsi="Arial" w:cs="Arial"/>
          <w:sz w:val="24"/>
          <w:szCs w:val="24"/>
        </w:rPr>
      </w:pPr>
      <w:bookmarkStart w:id="14" w:name="OLE_LINK85"/>
      <w:bookmarkEnd w:id="9"/>
      <w:bookmarkEnd w:id="10"/>
      <w:bookmarkEnd w:id="11"/>
      <w:r>
        <w:rPr>
          <w:rFonts w:ascii="Arial" w:hAnsi="Arial" w:cs="Arial"/>
          <w:sz w:val="24"/>
          <w:szCs w:val="24"/>
        </w:rPr>
        <w:t>Motivation</w:t>
      </w:r>
      <w:r w:rsidR="001B175B" w:rsidRPr="00927A86">
        <w:rPr>
          <w:rFonts w:ascii="Arial" w:hAnsi="Arial" w:cs="Arial"/>
          <w:sz w:val="24"/>
          <w:szCs w:val="24"/>
        </w:rPr>
        <w:t xml:space="preserve"> </w:t>
      </w:r>
    </w:p>
    <w:p w14:paraId="1CBDB4A3" w14:textId="66AA2691" w:rsidR="00046F37" w:rsidRPr="00046F37" w:rsidRDefault="00195E42" w:rsidP="00046F37">
      <w:pPr>
        <w:shd w:val="clear" w:color="auto" w:fill="FFFFFF"/>
        <w:overflowPunct/>
        <w:autoSpaceDE/>
        <w:autoSpaceDN/>
        <w:adjustRightInd/>
        <w:spacing w:afterLines="50" w:after="120"/>
        <w:rPr>
          <w:lang w:val="en-US"/>
        </w:rPr>
      </w:pPr>
      <w:bookmarkStart w:id="15" w:name="OLE_LINK149"/>
      <w:bookmarkEnd w:id="14"/>
      <w:r w:rsidRPr="00046F37">
        <w:rPr>
          <w:lang w:val="en-US"/>
        </w:rPr>
        <w:t>ITU World Radiocommunication Conference 2023 (WRC-23)</w:t>
      </w:r>
      <w:r w:rsidR="008E0A25" w:rsidRPr="00046F37">
        <w:rPr>
          <w:lang w:val="en-US"/>
        </w:rPr>
        <w:t xml:space="preserve"> held in Dubai, United Arab Emirates, 20 November to 15 December 2023</w:t>
      </w:r>
      <w:bookmarkEnd w:id="15"/>
      <w:r w:rsidR="008E0A25" w:rsidRPr="00046F37">
        <w:rPr>
          <w:lang w:val="en-US"/>
        </w:rPr>
        <w:t xml:space="preserve"> </w:t>
      </w:r>
      <w:r w:rsidR="008E0A25" w:rsidRPr="00195E42">
        <w:rPr>
          <w:lang w:val="en-US"/>
        </w:rPr>
        <w:t>agreed on revisions to the global treaty governing the use of the radio frequency spectrum, both on Earth and in space</w:t>
      </w:r>
      <w:r w:rsidR="008E0A25" w:rsidRPr="00046F37">
        <w:rPr>
          <w:lang w:val="en-US"/>
        </w:rPr>
        <w:t xml:space="preserve">. </w:t>
      </w:r>
      <w:r w:rsidR="008E0A25" w:rsidRPr="00195E42">
        <w:rPr>
          <w:lang w:val="en-US"/>
        </w:rPr>
        <w:t>The agreement on updates to the Radio Regulations</w:t>
      </w:r>
      <w:r w:rsidR="008E0A25" w:rsidRPr="00046F37">
        <w:rPr>
          <w:lang w:val="en-US"/>
        </w:rPr>
        <w:t xml:space="preserve"> (RR)</w:t>
      </w:r>
      <w:r w:rsidR="008E0A25" w:rsidRPr="00195E42">
        <w:rPr>
          <w:lang w:val="en-US"/>
        </w:rPr>
        <w:t xml:space="preserve"> identifies new spectrum resources to support technological innovation, deepen global connectivity, increase access to and equitable use of space-based radio resources, and enhance safety at sea, in the air, and on land.</w:t>
      </w:r>
      <w:r w:rsidR="008E0A25" w:rsidRPr="00046F37">
        <w:rPr>
          <w:lang w:val="en-US"/>
        </w:rPr>
        <w:t xml:space="preserve"> See </w:t>
      </w:r>
      <w:bookmarkStart w:id="16" w:name="OLE_LINK144"/>
      <w:bookmarkStart w:id="17" w:name="OLE_LINK145"/>
      <w:r w:rsidR="00DF0F60">
        <w:fldChar w:fldCharType="begin"/>
      </w:r>
      <w:r w:rsidR="00DF0F60">
        <w:instrText xml:space="preserve"> HYPERLINK "https://www.itu.int/dms_pub/itu-r/opb/act/R-ACT-WRC.15-2023-PDF-E.pdf" </w:instrText>
      </w:r>
      <w:r w:rsidR="00DF0F60">
        <w:fldChar w:fldCharType="separate"/>
      </w:r>
      <w:r w:rsidR="008E0A25" w:rsidRPr="00046F37">
        <w:rPr>
          <w:rStyle w:val="af0"/>
          <w:lang w:val="en-US"/>
        </w:rPr>
        <w:t>WRC-23 Provisional Final Acts</w:t>
      </w:r>
      <w:r w:rsidR="00DF0F60">
        <w:rPr>
          <w:rStyle w:val="af0"/>
          <w:lang w:val="en-US"/>
        </w:rPr>
        <w:fldChar w:fldCharType="end"/>
      </w:r>
      <w:bookmarkEnd w:id="16"/>
      <w:bookmarkEnd w:id="17"/>
      <w:r w:rsidR="008E0A25" w:rsidRPr="00046F37">
        <w:rPr>
          <w:lang w:val="en-US"/>
        </w:rPr>
        <w:t xml:space="preserve">. </w:t>
      </w:r>
    </w:p>
    <w:p w14:paraId="341B6D71" w14:textId="28967BB1" w:rsidR="00046F37" w:rsidRPr="00046F37" w:rsidRDefault="008E0A25" w:rsidP="00046F37">
      <w:pPr>
        <w:spacing w:afterLines="50" w:after="120"/>
        <w:rPr>
          <w:lang w:val="en-US"/>
        </w:rPr>
      </w:pPr>
      <w:r w:rsidRPr="00046F37">
        <w:rPr>
          <w:shd w:val="clear" w:color="auto" w:fill="FFFFFF"/>
        </w:rPr>
        <w:t>Among the decisions, WRC-23 identified spectrum for International Mobile Telecommunications (IMT), which will be crucial for expanding broadband connectivity and developing IMT mobile services, also known as 4G, 5G and, in the future, 6G. That new spectrum includes the 3 300-3 400 megahertz (MHz), 3 600-3 800 MHz, 4 800-4 990 MHz and 6 425-7 125 MHz frequency bands in various countries and regions.</w:t>
      </w:r>
    </w:p>
    <w:p w14:paraId="7CA3E1BB" w14:textId="4A46F50E" w:rsidR="00046F37" w:rsidRDefault="008E0A25" w:rsidP="00046F37">
      <w:pPr>
        <w:spacing w:afterLines="50" w:after="120"/>
      </w:pPr>
      <w:bookmarkStart w:id="18" w:name="OLE_LINK150"/>
      <w:bookmarkStart w:id="19" w:name="OLE_LINK151"/>
      <w:r w:rsidRPr="00046F37">
        <w:rPr>
          <w:lang w:val="en-US"/>
        </w:rPr>
        <w:t xml:space="preserve">The frequency band of </w:t>
      </w:r>
      <w:r w:rsidRPr="00046F37">
        <w:rPr>
          <w:shd w:val="clear" w:color="auto" w:fill="FFFFFF"/>
        </w:rPr>
        <w:t xml:space="preserve">6 425-7 125 MHz was identified in every ITU region as in the RR </w:t>
      </w:r>
      <w:r w:rsidR="00046F37">
        <w:rPr>
          <w:shd w:val="clear" w:color="auto" w:fill="FFFFFF"/>
        </w:rPr>
        <w:t>F</w:t>
      </w:r>
      <w:r w:rsidRPr="00046F37">
        <w:rPr>
          <w:shd w:val="clear" w:color="auto" w:fill="FFFFFF"/>
        </w:rPr>
        <w:t>ootnotes 5.</w:t>
      </w:r>
      <w:r w:rsidR="00605503" w:rsidRPr="00046F37">
        <w:rPr>
          <w:shd w:val="clear" w:color="auto" w:fill="FFFFFF"/>
        </w:rPr>
        <w:t xml:space="preserve"> </w:t>
      </w:r>
      <w:r w:rsidRPr="00046F37">
        <w:rPr>
          <w:shd w:val="clear" w:color="auto" w:fill="FFFFFF"/>
        </w:rPr>
        <w:t>6</w:t>
      </w:r>
      <w:r w:rsidR="00605503" w:rsidRPr="00605503">
        <w:rPr>
          <w:shd w:val="clear" w:color="auto" w:fill="FFFFFF"/>
        </w:rPr>
        <w:t xml:space="preserve"> </w:t>
      </w:r>
      <w:r w:rsidR="00605503" w:rsidRPr="00046F37">
        <w:rPr>
          <w:shd w:val="clear" w:color="auto" w:fill="FFFFFF"/>
        </w:rPr>
        <w:t xml:space="preserve">A </w:t>
      </w:r>
      <w:r w:rsidRPr="00046F37">
        <w:rPr>
          <w:shd w:val="clear" w:color="auto" w:fill="FFFFFF"/>
        </w:rPr>
        <w:t>12, 5.</w:t>
      </w:r>
      <w:r w:rsidR="00605503" w:rsidRPr="00046F37">
        <w:rPr>
          <w:shd w:val="clear" w:color="auto" w:fill="FFFFFF"/>
        </w:rPr>
        <w:t xml:space="preserve"> </w:t>
      </w:r>
      <w:r w:rsidRPr="00046F37">
        <w:rPr>
          <w:shd w:val="clear" w:color="auto" w:fill="FFFFFF"/>
        </w:rPr>
        <w:t>6</w:t>
      </w:r>
      <w:r w:rsidR="00605503" w:rsidRPr="00605503">
        <w:rPr>
          <w:shd w:val="clear" w:color="auto" w:fill="FFFFFF"/>
        </w:rPr>
        <w:t xml:space="preserve"> </w:t>
      </w:r>
      <w:r w:rsidR="00605503" w:rsidRPr="00046F37">
        <w:rPr>
          <w:shd w:val="clear" w:color="auto" w:fill="FFFFFF"/>
        </w:rPr>
        <w:t xml:space="preserve">B </w:t>
      </w:r>
      <w:r w:rsidRPr="00046F37">
        <w:rPr>
          <w:shd w:val="clear" w:color="auto" w:fill="FFFFFF"/>
        </w:rPr>
        <w:t>12 and 5.</w:t>
      </w:r>
      <w:r w:rsidR="00605503">
        <w:rPr>
          <w:shd w:val="clear" w:color="auto" w:fill="FFFFFF"/>
        </w:rPr>
        <w:t>6</w:t>
      </w:r>
      <w:r w:rsidRPr="00046F37">
        <w:rPr>
          <w:shd w:val="clear" w:color="auto" w:fill="FFFFFF"/>
        </w:rPr>
        <w:t>C12 with associated</w:t>
      </w:r>
      <w:r w:rsidR="00046F37" w:rsidRPr="00046F37">
        <w:rPr>
          <w:shd w:val="clear" w:color="auto" w:fill="FFFFFF"/>
        </w:rPr>
        <w:t xml:space="preserve"> </w:t>
      </w:r>
      <w:r w:rsidR="00BA0D5D">
        <w:rPr>
          <w:shd w:val="clear" w:color="auto" w:fill="FFFFFF"/>
        </w:rPr>
        <w:t xml:space="preserve">technical condition of </w:t>
      </w:r>
      <w:r w:rsidR="00046F37" w:rsidRPr="00046F37">
        <w:t xml:space="preserve">limits on the expected </w:t>
      </w:r>
      <w:r w:rsidR="00046F37" w:rsidRPr="00046F37">
        <w:rPr>
          <w:lang w:val="en-US"/>
        </w:rPr>
        <w:t xml:space="preserve">equivalent </w:t>
      </w:r>
      <w:proofErr w:type="spellStart"/>
      <w:r w:rsidR="00046F37" w:rsidRPr="00046F37">
        <w:rPr>
          <w:lang w:val="en-US"/>
        </w:rPr>
        <w:t>isotropically</w:t>
      </w:r>
      <w:proofErr w:type="spellEnd"/>
      <w:r w:rsidR="00046F37" w:rsidRPr="00046F37">
        <w:rPr>
          <w:lang w:val="en-US"/>
        </w:rPr>
        <w:t xml:space="preserve"> radiated power (e</w:t>
      </w:r>
      <w:r w:rsidR="00046F37" w:rsidRPr="00046F37">
        <w:t>.</w:t>
      </w:r>
      <w:proofErr w:type="spellStart"/>
      <w:r w:rsidR="00046F37" w:rsidRPr="00046F37">
        <w:t>i.r.p.</w:t>
      </w:r>
      <w:proofErr w:type="spellEnd"/>
      <w:r w:rsidR="00046F37" w:rsidRPr="00046F37">
        <w:t>) spectral density of IMT base-stations for protecting Earth-to-space fixed satellite services (FSS)</w:t>
      </w:r>
      <w:bookmarkEnd w:id="18"/>
      <w:bookmarkEnd w:id="19"/>
      <w:r w:rsidR="00046F37" w:rsidRPr="00046F37">
        <w:t xml:space="preserve"> as in Resolution COM4/7 (WRC-23)</w:t>
      </w:r>
      <w:r w:rsidR="00046F37">
        <w:t xml:space="preserve"> and also extracted as below:</w:t>
      </w:r>
    </w:p>
    <w:p w14:paraId="22BDA42C" w14:textId="55098C4F" w:rsidR="00046F37" w:rsidRPr="00BA0D5D" w:rsidRDefault="00046F37" w:rsidP="00BA0D5D">
      <w:pPr>
        <w:spacing w:afterLines="50" w:after="120"/>
        <w:ind w:leftChars="200" w:left="400" w:firstLine="284"/>
        <w:rPr>
          <w:i/>
          <w:color w:val="0000FF"/>
          <w:shd w:val="clear" w:color="auto" w:fill="FFFFFF"/>
        </w:rPr>
      </w:pPr>
      <w:r w:rsidRPr="00BA0D5D">
        <w:rPr>
          <w:i/>
          <w:color w:val="0000FF"/>
          <w:shd w:val="clear" w:color="auto" w:fill="FFFFFF"/>
        </w:rPr>
        <w:t>“resolves</w:t>
      </w:r>
    </w:p>
    <w:p w14:paraId="477563C3" w14:textId="5B0EBC98" w:rsidR="00046F37" w:rsidRPr="00BA0D5D" w:rsidRDefault="008E0A25" w:rsidP="00BA0D5D">
      <w:pPr>
        <w:spacing w:afterLines="50" w:after="120"/>
        <w:ind w:leftChars="200" w:left="400"/>
        <w:rPr>
          <w:color w:val="0000FF"/>
          <w:lang w:val="en-US"/>
        </w:rPr>
      </w:pPr>
      <w:r w:rsidRPr="00BA0D5D">
        <w:rPr>
          <w:color w:val="0000FF"/>
          <w:shd w:val="clear" w:color="auto" w:fill="FFFFFF"/>
        </w:rPr>
        <w:t xml:space="preserve"> </w:t>
      </w:r>
      <w:r w:rsidR="00046F37" w:rsidRPr="00BA0D5D">
        <w:rPr>
          <w:color w:val="0000FF"/>
          <w:lang w:val="en-US"/>
        </w:rPr>
        <w:t>…</w:t>
      </w:r>
    </w:p>
    <w:p w14:paraId="0F5F9B3B" w14:textId="0D44BFA1" w:rsidR="00046F37" w:rsidRPr="00BA0D5D" w:rsidRDefault="00046F37" w:rsidP="00BA0D5D">
      <w:pPr>
        <w:spacing w:afterLines="50" w:after="120"/>
        <w:ind w:leftChars="200" w:left="400"/>
        <w:rPr>
          <w:color w:val="0000FF"/>
          <w:lang w:val="en-US"/>
        </w:rPr>
      </w:pPr>
      <w:r w:rsidRPr="00BA0D5D">
        <w:rPr>
          <w:rFonts w:hint="eastAsia"/>
          <w:color w:val="0000FF"/>
          <w:lang w:val="en-US"/>
        </w:rPr>
        <w:t>2</w:t>
      </w:r>
      <w:r w:rsidRPr="00BA0D5D">
        <w:rPr>
          <w:color w:val="0000FF"/>
          <w:lang w:val="en-US"/>
        </w:rPr>
        <w:tab/>
      </w:r>
      <w:r w:rsidRPr="00BA0D5D">
        <w:rPr>
          <w:color w:val="0000FF"/>
        </w:rPr>
        <w:t xml:space="preserve">that, </w:t>
      </w:r>
      <w:proofErr w:type="gramStart"/>
      <w:r w:rsidRPr="00BA0D5D">
        <w:rPr>
          <w:color w:val="0000FF"/>
        </w:rPr>
        <w:t>in order to</w:t>
      </w:r>
      <w:proofErr w:type="gramEnd"/>
      <w:r w:rsidRPr="00BA0D5D">
        <w:rPr>
          <w:color w:val="0000FF"/>
        </w:rPr>
        <w:t xml:space="preserve"> ensure protection for the FSS (Earth-to-space), and taking into account </w:t>
      </w:r>
      <w:r w:rsidRPr="00BA0D5D">
        <w:rPr>
          <w:i/>
          <w:color w:val="0000FF"/>
        </w:rPr>
        <w:t>considering</w:t>
      </w:r>
      <w:r w:rsidRPr="00BA0D5D">
        <w:rPr>
          <w:color w:val="0000FF"/>
        </w:rPr>
        <w:t xml:space="preserve"> d), the level of expected </w:t>
      </w:r>
      <w:proofErr w:type="spellStart"/>
      <w:r w:rsidRPr="00BA0D5D">
        <w:rPr>
          <w:color w:val="0000FF"/>
        </w:rPr>
        <w:t>e.i.r.p</w:t>
      </w:r>
      <w:proofErr w:type="spellEnd"/>
      <w:r w:rsidRPr="00BA0D5D">
        <w:rPr>
          <w:color w:val="0000FF"/>
        </w:rPr>
        <w:t>. spectral density emitted by an IMT base station as a function of the vertical angle above the horizon shall not exceed the following values (No. 21.5 does not apply):</w:t>
      </w:r>
    </w:p>
    <w:tbl>
      <w:tblPr>
        <w:tblStyle w:val="Tabellengitternetz1"/>
        <w:tblW w:w="8060" w:type="dxa"/>
        <w:jc w:val="center"/>
        <w:tblLook w:val="0420" w:firstRow="1" w:lastRow="0" w:firstColumn="0" w:lastColumn="0" w:noHBand="0" w:noVBand="1"/>
      </w:tblPr>
      <w:tblGrid>
        <w:gridCol w:w="4420"/>
        <w:gridCol w:w="3640"/>
      </w:tblGrid>
      <w:tr w:rsidR="00BA0D5D" w:rsidRPr="00BA0D5D" w14:paraId="163A5850" w14:textId="77777777" w:rsidTr="00BA0D5D">
        <w:trPr>
          <w:trHeight w:val="761"/>
          <w:jc w:val="center"/>
        </w:trPr>
        <w:tc>
          <w:tcPr>
            <w:tcW w:w="4420" w:type="dxa"/>
            <w:hideMark/>
          </w:tcPr>
          <w:p w14:paraId="6625C9FD" w14:textId="77777777" w:rsidR="00046F37" w:rsidRPr="00BA0D5D" w:rsidRDefault="00046F37" w:rsidP="00046F37">
            <w:pPr>
              <w:spacing w:after="0"/>
              <w:jc w:val="center"/>
              <w:rPr>
                <w:color w:val="0000FF"/>
                <w:lang w:val="en-US"/>
              </w:rPr>
            </w:pPr>
            <w:r w:rsidRPr="00BA0D5D">
              <w:rPr>
                <w:bCs/>
                <w:color w:val="0000FF"/>
              </w:rPr>
              <w:lastRenderedPageBreak/>
              <w:t>Vertical angle range</w:t>
            </w:r>
            <w:r w:rsidRPr="00BA0D5D">
              <w:rPr>
                <w:bCs/>
                <w:color w:val="0000FF"/>
              </w:rPr>
              <w:br/>
            </w:r>
            <w:proofErr w:type="spellStart"/>
            <w:r w:rsidRPr="00BA0D5D">
              <w:rPr>
                <w:bCs/>
                <w:color w:val="0000FF"/>
              </w:rPr>
              <w:t>θ</w:t>
            </w:r>
            <w:r w:rsidRPr="00BA0D5D">
              <w:rPr>
                <w:bCs/>
                <w:color w:val="0000FF"/>
                <w:vertAlign w:val="subscript"/>
              </w:rPr>
              <w:t>L</w:t>
            </w:r>
            <w:proofErr w:type="spellEnd"/>
            <w:r w:rsidRPr="00BA0D5D">
              <w:rPr>
                <w:bCs/>
                <w:color w:val="0000FF"/>
              </w:rPr>
              <w:t> ≤ θ &lt; </w:t>
            </w:r>
            <w:proofErr w:type="spellStart"/>
            <w:r w:rsidRPr="00BA0D5D">
              <w:rPr>
                <w:bCs/>
                <w:color w:val="0000FF"/>
              </w:rPr>
              <w:t>θ</w:t>
            </w:r>
            <w:r w:rsidRPr="00BA0D5D">
              <w:rPr>
                <w:bCs/>
                <w:color w:val="0000FF"/>
                <w:vertAlign w:val="subscript"/>
              </w:rPr>
              <w:t>H</w:t>
            </w:r>
            <w:proofErr w:type="spellEnd"/>
            <w:r w:rsidRPr="00BA0D5D">
              <w:rPr>
                <w:bCs/>
                <w:color w:val="0000FF"/>
              </w:rPr>
              <w:br/>
              <w:t>(vertical angle θ above the horizon)</w:t>
            </w:r>
          </w:p>
        </w:tc>
        <w:tc>
          <w:tcPr>
            <w:tcW w:w="3640" w:type="dxa"/>
            <w:hideMark/>
          </w:tcPr>
          <w:p w14:paraId="701EFACD" w14:textId="77777777" w:rsidR="00046F37" w:rsidRPr="00BA0D5D" w:rsidRDefault="00046F37" w:rsidP="00046F37">
            <w:pPr>
              <w:spacing w:after="0"/>
              <w:jc w:val="center"/>
              <w:rPr>
                <w:bCs/>
                <w:color w:val="0000FF"/>
                <w:lang w:val="en-US"/>
              </w:rPr>
            </w:pPr>
            <w:r w:rsidRPr="00BA0D5D">
              <w:rPr>
                <w:bCs/>
                <w:color w:val="0000FF"/>
                <w:lang w:val="en-US"/>
              </w:rPr>
              <w:t xml:space="preserve">Expected </w:t>
            </w:r>
            <w:proofErr w:type="spellStart"/>
            <w:r w:rsidRPr="00BA0D5D">
              <w:rPr>
                <w:bCs/>
                <w:color w:val="0000FF"/>
                <w:lang w:val="en-US"/>
              </w:rPr>
              <w:t>e.i.r.p</w:t>
            </w:r>
            <w:proofErr w:type="spellEnd"/>
            <w:r w:rsidRPr="00BA0D5D">
              <w:rPr>
                <w:bCs/>
                <w:color w:val="0000FF"/>
                <w:lang w:val="en-US"/>
              </w:rPr>
              <w:t>.</w:t>
            </w:r>
          </w:p>
          <w:p w14:paraId="629373BC" w14:textId="77777777" w:rsidR="00046F37" w:rsidRPr="00BA0D5D" w:rsidRDefault="00046F37" w:rsidP="00046F37">
            <w:pPr>
              <w:spacing w:after="0"/>
              <w:jc w:val="center"/>
              <w:rPr>
                <w:bCs/>
                <w:color w:val="0000FF"/>
                <w:lang w:val="en-US"/>
              </w:rPr>
            </w:pPr>
            <w:r w:rsidRPr="00BA0D5D">
              <w:rPr>
                <w:bCs/>
                <w:color w:val="0000FF"/>
                <w:lang w:val="en-US"/>
              </w:rPr>
              <w:t xml:space="preserve"> (dBm/MHz)</w:t>
            </w:r>
          </w:p>
          <w:p w14:paraId="52C2CCDF" w14:textId="53070905" w:rsidR="00046F37" w:rsidRPr="00BA0D5D" w:rsidRDefault="00046F37" w:rsidP="00046F37">
            <w:pPr>
              <w:spacing w:after="0"/>
              <w:jc w:val="center"/>
              <w:rPr>
                <w:color w:val="0000FF"/>
                <w:lang w:val="en-US"/>
              </w:rPr>
            </w:pPr>
            <w:r w:rsidRPr="00BA0D5D">
              <w:rPr>
                <w:bCs/>
                <w:color w:val="0000FF"/>
                <w:lang w:val="en-US"/>
              </w:rPr>
              <w:t>(See NOTES 1, 2 and 3)</w:t>
            </w:r>
          </w:p>
        </w:tc>
      </w:tr>
      <w:tr w:rsidR="00BA0D5D" w:rsidRPr="00BA0D5D" w14:paraId="74ADB8BD" w14:textId="77777777" w:rsidTr="00BA0D5D">
        <w:trPr>
          <w:trHeight w:val="303"/>
          <w:jc w:val="center"/>
        </w:trPr>
        <w:tc>
          <w:tcPr>
            <w:tcW w:w="4420" w:type="dxa"/>
            <w:hideMark/>
          </w:tcPr>
          <w:p w14:paraId="575AAB9C" w14:textId="77777777" w:rsidR="00046F37" w:rsidRPr="00BA0D5D" w:rsidRDefault="00046F37" w:rsidP="00046F37">
            <w:pPr>
              <w:spacing w:after="0"/>
              <w:jc w:val="center"/>
              <w:rPr>
                <w:color w:val="0000FF"/>
                <w:lang w:val="en-US"/>
              </w:rPr>
            </w:pPr>
            <w:r w:rsidRPr="00BA0D5D">
              <w:rPr>
                <w:color w:val="0000FF"/>
              </w:rPr>
              <w:t>0</w:t>
            </w:r>
            <w:r w:rsidRPr="00BA0D5D">
              <w:rPr>
                <w:color w:val="0000FF"/>
              </w:rPr>
              <w:sym w:font="Symbol" w:char="F0B0"/>
            </w:r>
            <w:r w:rsidRPr="00BA0D5D">
              <w:rPr>
                <w:color w:val="0000FF"/>
              </w:rPr>
              <w:t xml:space="preserve"> ≤ θ &lt; 5</w:t>
            </w:r>
            <w:r w:rsidRPr="00BA0D5D">
              <w:rPr>
                <w:color w:val="0000FF"/>
              </w:rPr>
              <w:sym w:font="Symbol" w:char="F0B0"/>
            </w:r>
          </w:p>
        </w:tc>
        <w:tc>
          <w:tcPr>
            <w:tcW w:w="3640" w:type="dxa"/>
            <w:hideMark/>
          </w:tcPr>
          <w:p w14:paraId="4C766280" w14:textId="77777777" w:rsidR="00046F37" w:rsidRPr="00BA0D5D" w:rsidRDefault="00046F37" w:rsidP="00046F37">
            <w:pPr>
              <w:spacing w:after="0"/>
              <w:jc w:val="center"/>
              <w:rPr>
                <w:color w:val="0000FF"/>
                <w:lang w:val="en-US"/>
              </w:rPr>
            </w:pPr>
            <w:r w:rsidRPr="00BA0D5D">
              <w:rPr>
                <w:color w:val="0000FF"/>
                <w:lang w:val="en-US"/>
              </w:rPr>
              <w:t>27</w:t>
            </w:r>
          </w:p>
        </w:tc>
      </w:tr>
      <w:tr w:rsidR="00BA0D5D" w:rsidRPr="00BA0D5D" w14:paraId="003EEBCD" w14:textId="77777777" w:rsidTr="00BA0D5D">
        <w:trPr>
          <w:trHeight w:val="303"/>
          <w:jc w:val="center"/>
        </w:trPr>
        <w:tc>
          <w:tcPr>
            <w:tcW w:w="4420" w:type="dxa"/>
            <w:hideMark/>
          </w:tcPr>
          <w:p w14:paraId="47952E9C" w14:textId="5532CFB2" w:rsidR="00046F37" w:rsidRPr="00BA0D5D" w:rsidRDefault="00046F37" w:rsidP="00046F37">
            <w:pPr>
              <w:spacing w:after="0"/>
              <w:jc w:val="center"/>
              <w:rPr>
                <w:color w:val="0000FF"/>
                <w:lang w:val="en-US"/>
              </w:rPr>
            </w:pPr>
            <w:r w:rsidRPr="00BA0D5D">
              <w:rPr>
                <w:color w:val="0000FF"/>
              </w:rPr>
              <w:t>5</w:t>
            </w:r>
            <w:r w:rsidRPr="00BA0D5D">
              <w:rPr>
                <w:color w:val="0000FF"/>
              </w:rPr>
              <w:sym w:font="Symbol" w:char="F0B0"/>
            </w:r>
            <w:r w:rsidRPr="00BA0D5D">
              <w:rPr>
                <w:color w:val="0000FF"/>
              </w:rPr>
              <w:t xml:space="preserve"> ≤ θ &lt; 10</w:t>
            </w:r>
            <w:r w:rsidRPr="00BA0D5D">
              <w:rPr>
                <w:color w:val="0000FF"/>
              </w:rPr>
              <w:sym w:font="Symbol" w:char="F0B0"/>
            </w:r>
          </w:p>
        </w:tc>
        <w:tc>
          <w:tcPr>
            <w:tcW w:w="3640" w:type="dxa"/>
            <w:hideMark/>
          </w:tcPr>
          <w:p w14:paraId="4129EB91" w14:textId="77777777" w:rsidR="00046F37" w:rsidRPr="00BA0D5D" w:rsidRDefault="00046F37" w:rsidP="00046F37">
            <w:pPr>
              <w:spacing w:after="0"/>
              <w:jc w:val="center"/>
              <w:rPr>
                <w:color w:val="0000FF"/>
                <w:lang w:val="en-US"/>
              </w:rPr>
            </w:pPr>
            <w:r w:rsidRPr="00BA0D5D">
              <w:rPr>
                <w:color w:val="0000FF"/>
                <w:lang w:val="en-US"/>
              </w:rPr>
              <w:t>23</w:t>
            </w:r>
          </w:p>
        </w:tc>
      </w:tr>
      <w:tr w:rsidR="00BA0D5D" w:rsidRPr="00BA0D5D" w14:paraId="17BEE6AC" w14:textId="77777777" w:rsidTr="00BA0D5D">
        <w:trPr>
          <w:trHeight w:val="303"/>
          <w:jc w:val="center"/>
        </w:trPr>
        <w:tc>
          <w:tcPr>
            <w:tcW w:w="4420" w:type="dxa"/>
            <w:hideMark/>
          </w:tcPr>
          <w:p w14:paraId="08E8CDF3" w14:textId="77777777" w:rsidR="00046F37" w:rsidRPr="00BA0D5D" w:rsidRDefault="00046F37" w:rsidP="00046F37">
            <w:pPr>
              <w:spacing w:after="0"/>
              <w:jc w:val="center"/>
              <w:rPr>
                <w:color w:val="0000FF"/>
                <w:lang w:val="en-US"/>
              </w:rPr>
            </w:pPr>
            <w:r w:rsidRPr="00BA0D5D">
              <w:rPr>
                <w:color w:val="0000FF"/>
              </w:rPr>
              <w:t>10</w:t>
            </w:r>
            <w:r w:rsidRPr="00BA0D5D">
              <w:rPr>
                <w:color w:val="0000FF"/>
              </w:rPr>
              <w:sym w:font="Symbol" w:char="F0B0"/>
            </w:r>
            <w:r w:rsidRPr="00BA0D5D">
              <w:rPr>
                <w:color w:val="0000FF"/>
              </w:rPr>
              <w:t xml:space="preserve"> ≤ θ &lt; 15</w:t>
            </w:r>
            <w:r w:rsidRPr="00BA0D5D">
              <w:rPr>
                <w:color w:val="0000FF"/>
              </w:rPr>
              <w:sym w:font="Symbol" w:char="F0B0"/>
            </w:r>
          </w:p>
        </w:tc>
        <w:tc>
          <w:tcPr>
            <w:tcW w:w="3640" w:type="dxa"/>
            <w:hideMark/>
          </w:tcPr>
          <w:p w14:paraId="663198C7" w14:textId="77777777" w:rsidR="00046F37" w:rsidRPr="00BA0D5D" w:rsidRDefault="00046F37" w:rsidP="00046F37">
            <w:pPr>
              <w:spacing w:after="0"/>
              <w:jc w:val="center"/>
              <w:rPr>
                <w:color w:val="0000FF"/>
                <w:lang w:val="en-US"/>
              </w:rPr>
            </w:pPr>
            <w:r w:rsidRPr="00BA0D5D">
              <w:rPr>
                <w:color w:val="0000FF"/>
                <w:lang w:val="en-US"/>
              </w:rPr>
              <w:t>19</w:t>
            </w:r>
          </w:p>
        </w:tc>
      </w:tr>
      <w:tr w:rsidR="00BA0D5D" w:rsidRPr="00BA0D5D" w14:paraId="0586F56E" w14:textId="77777777" w:rsidTr="00BA0D5D">
        <w:trPr>
          <w:trHeight w:val="303"/>
          <w:jc w:val="center"/>
        </w:trPr>
        <w:tc>
          <w:tcPr>
            <w:tcW w:w="4420" w:type="dxa"/>
            <w:hideMark/>
          </w:tcPr>
          <w:p w14:paraId="11A41D9E" w14:textId="77777777" w:rsidR="00046F37" w:rsidRPr="00BA0D5D" w:rsidRDefault="00046F37" w:rsidP="00046F37">
            <w:pPr>
              <w:spacing w:after="0"/>
              <w:jc w:val="center"/>
              <w:rPr>
                <w:color w:val="0000FF"/>
                <w:lang w:val="en-US"/>
              </w:rPr>
            </w:pPr>
            <w:r w:rsidRPr="00BA0D5D">
              <w:rPr>
                <w:color w:val="0000FF"/>
              </w:rPr>
              <w:t>15</w:t>
            </w:r>
            <w:r w:rsidRPr="00BA0D5D">
              <w:rPr>
                <w:color w:val="0000FF"/>
              </w:rPr>
              <w:sym w:font="Symbol" w:char="F0B0"/>
            </w:r>
            <w:r w:rsidRPr="00BA0D5D">
              <w:rPr>
                <w:color w:val="0000FF"/>
              </w:rPr>
              <w:t xml:space="preserve"> ≤ θ &lt; 20</w:t>
            </w:r>
            <w:r w:rsidRPr="00BA0D5D">
              <w:rPr>
                <w:color w:val="0000FF"/>
              </w:rPr>
              <w:sym w:font="Symbol" w:char="F0B0"/>
            </w:r>
          </w:p>
        </w:tc>
        <w:tc>
          <w:tcPr>
            <w:tcW w:w="3640" w:type="dxa"/>
            <w:hideMark/>
          </w:tcPr>
          <w:p w14:paraId="6010F4AA" w14:textId="77777777" w:rsidR="00046F37" w:rsidRPr="00BA0D5D" w:rsidRDefault="00046F37" w:rsidP="00046F37">
            <w:pPr>
              <w:spacing w:after="0"/>
              <w:jc w:val="center"/>
              <w:rPr>
                <w:color w:val="0000FF"/>
                <w:lang w:val="en-US"/>
              </w:rPr>
            </w:pPr>
            <w:r w:rsidRPr="00BA0D5D">
              <w:rPr>
                <w:color w:val="0000FF"/>
                <w:lang w:val="en-US"/>
              </w:rPr>
              <w:t>18</w:t>
            </w:r>
          </w:p>
        </w:tc>
      </w:tr>
      <w:tr w:rsidR="00BA0D5D" w:rsidRPr="00BA0D5D" w14:paraId="42B583B5" w14:textId="77777777" w:rsidTr="00BA0D5D">
        <w:trPr>
          <w:trHeight w:val="303"/>
          <w:jc w:val="center"/>
        </w:trPr>
        <w:tc>
          <w:tcPr>
            <w:tcW w:w="4420" w:type="dxa"/>
            <w:hideMark/>
          </w:tcPr>
          <w:p w14:paraId="25821E02" w14:textId="77777777" w:rsidR="00046F37" w:rsidRPr="00BA0D5D" w:rsidRDefault="00046F37" w:rsidP="00046F37">
            <w:pPr>
              <w:spacing w:after="0"/>
              <w:jc w:val="center"/>
              <w:rPr>
                <w:color w:val="0000FF"/>
                <w:lang w:val="en-US"/>
              </w:rPr>
            </w:pPr>
            <w:r w:rsidRPr="00BA0D5D">
              <w:rPr>
                <w:color w:val="0000FF"/>
              </w:rPr>
              <w:t>20</w:t>
            </w:r>
            <w:r w:rsidRPr="00BA0D5D">
              <w:rPr>
                <w:color w:val="0000FF"/>
              </w:rPr>
              <w:sym w:font="Symbol" w:char="F0B0"/>
            </w:r>
            <w:r w:rsidRPr="00BA0D5D">
              <w:rPr>
                <w:color w:val="0000FF"/>
              </w:rPr>
              <w:t xml:space="preserve"> ≤ θ &lt; 30</w:t>
            </w:r>
            <w:r w:rsidRPr="00BA0D5D">
              <w:rPr>
                <w:color w:val="0000FF"/>
              </w:rPr>
              <w:sym w:font="Symbol" w:char="F0B0"/>
            </w:r>
          </w:p>
        </w:tc>
        <w:tc>
          <w:tcPr>
            <w:tcW w:w="3640" w:type="dxa"/>
            <w:hideMark/>
          </w:tcPr>
          <w:p w14:paraId="0BC5EA2D" w14:textId="77777777" w:rsidR="00046F37" w:rsidRPr="00BA0D5D" w:rsidRDefault="00046F37" w:rsidP="00046F37">
            <w:pPr>
              <w:spacing w:after="0"/>
              <w:jc w:val="center"/>
              <w:rPr>
                <w:color w:val="0000FF"/>
                <w:lang w:val="en-US"/>
              </w:rPr>
            </w:pPr>
            <w:r w:rsidRPr="00BA0D5D">
              <w:rPr>
                <w:color w:val="0000FF"/>
                <w:lang w:val="en-US"/>
              </w:rPr>
              <w:t>16</w:t>
            </w:r>
          </w:p>
        </w:tc>
      </w:tr>
      <w:tr w:rsidR="00BA0D5D" w:rsidRPr="00BA0D5D" w14:paraId="7C50C1B4" w14:textId="77777777" w:rsidTr="00BA0D5D">
        <w:trPr>
          <w:trHeight w:val="303"/>
          <w:jc w:val="center"/>
        </w:trPr>
        <w:tc>
          <w:tcPr>
            <w:tcW w:w="4420" w:type="dxa"/>
            <w:hideMark/>
          </w:tcPr>
          <w:p w14:paraId="488A9BE8" w14:textId="77777777" w:rsidR="00046F37" w:rsidRPr="00BA0D5D" w:rsidRDefault="00046F37" w:rsidP="00046F37">
            <w:pPr>
              <w:spacing w:after="0"/>
              <w:jc w:val="center"/>
              <w:rPr>
                <w:color w:val="0000FF"/>
                <w:lang w:val="en-US"/>
              </w:rPr>
            </w:pPr>
            <w:r w:rsidRPr="00BA0D5D">
              <w:rPr>
                <w:color w:val="0000FF"/>
              </w:rPr>
              <w:t>30</w:t>
            </w:r>
            <w:r w:rsidRPr="00BA0D5D">
              <w:rPr>
                <w:color w:val="0000FF"/>
              </w:rPr>
              <w:sym w:font="Symbol" w:char="F0B0"/>
            </w:r>
            <w:r w:rsidRPr="00BA0D5D">
              <w:rPr>
                <w:color w:val="0000FF"/>
              </w:rPr>
              <w:t xml:space="preserve"> ≤ θ &lt; 60</w:t>
            </w:r>
            <w:r w:rsidRPr="00BA0D5D">
              <w:rPr>
                <w:color w:val="0000FF"/>
              </w:rPr>
              <w:sym w:font="Symbol" w:char="F0B0"/>
            </w:r>
          </w:p>
        </w:tc>
        <w:tc>
          <w:tcPr>
            <w:tcW w:w="3640" w:type="dxa"/>
            <w:hideMark/>
          </w:tcPr>
          <w:p w14:paraId="088BF55E" w14:textId="77777777" w:rsidR="00046F37" w:rsidRPr="00BA0D5D" w:rsidRDefault="00046F37" w:rsidP="00046F37">
            <w:pPr>
              <w:spacing w:after="0"/>
              <w:jc w:val="center"/>
              <w:rPr>
                <w:color w:val="0000FF"/>
                <w:lang w:val="en-US"/>
              </w:rPr>
            </w:pPr>
            <w:r w:rsidRPr="00BA0D5D">
              <w:rPr>
                <w:color w:val="0000FF"/>
                <w:lang w:val="en-US"/>
              </w:rPr>
              <w:t>15</w:t>
            </w:r>
          </w:p>
        </w:tc>
      </w:tr>
      <w:tr w:rsidR="00BA0D5D" w:rsidRPr="00BA0D5D" w14:paraId="5B77C877" w14:textId="77777777" w:rsidTr="00BA0D5D">
        <w:trPr>
          <w:trHeight w:val="43"/>
          <w:jc w:val="center"/>
        </w:trPr>
        <w:tc>
          <w:tcPr>
            <w:tcW w:w="4420" w:type="dxa"/>
            <w:hideMark/>
          </w:tcPr>
          <w:p w14:paraId="41241D30" w14:textId="77777777" w:rsidR="00046F37" w:rsidRPr="00BA0D5D" w:rsidRDefault="00046F37" w:rsidP="00046F37">
            <w:pPr>
              <w:spacing w:after="0"/>
              <w:jc w:val="center"/>
              <w:rPr>
                <w:color w:val="0000FF"/>
                <w:lang w:val="en-US"/>
              </w:rPr>
            </w:pPr>
            <w:r w:rsidRPr="00BA0D5D">
              <w:rPr>
                <w:color w:val="0000FF"/>
              </w:rPr>
              <w:t>60</w:t>
            </w:r>
            <w:r w:rsidRPr="00BA0D5D">
              <w:rPr>
                <w:color w:val="0000FF"/>
              </w:rPr>
              <w:sym w:font="Symbol" w:char="F0B0"/>
            </w:r>
            <w:r w:rsidRPr="00BA0D5D">
              <w:rPr>
                <w:color w:val="0000FF"/>
              </w:rPr>
              <w:t xml:space="preserve"> ≤ θ ≤ 90</w:t>
            </w:r>
            <w:r w:rsidRPr="00BA0D5D">
              <w:rPr>
                <w:color w:val="0000FF"/>
              </w:rPr>
              <w:sym w:font="Symbol" w:char="F0B0"/>
            </w:r>
          </w:p>
        </w:tc>
        <w:tc>
          <w:tcPr>
            <w:tcW w:w="3640" w:type="dxa"/>
            <w:hideMark/>
          </w:tcPr>
          <w:p w14:paraId="21808B96" w14:textId="77777777" w:rsidR="00046F37" w:rsidRPr="00BA0D5D" w:rsidRDefault="00046F37" w:rsidP="00046F37">
            <w:pPr>
              <w:spacing w:after="0"/>
              <w:jc w:val="center"/>
              <w:rPr>
                <w:color w:val="0000FF"/>
                <w:lang w:val="en-US"/>
              </w:rPr>
            </w:pPr>
            <w:r w:rsidRPr="00BA0D5D">
              <w:rPr>
                <w:color w:val="0000FF"/>
                <w:lang w:val="en-US"/>
              </w:rPr>
              <w:t>15</w:t>
            </w:r>
          </w:p>
        </w:tc>
      </w:tr>
    </w:tbl>
    <w:p w14:paraId="268EB2C6" w14:textId="77777777" w:rsidR="00046F37" w:rsidRPr="00BA0D5D" w:rsidRDefault="00046F37" w:rsidP="00BA0D5D">
      <w:pPr>
        <w:spacing w:beforeLines="50" w:before="120" w:afterLines="50" w:after="120"/>
        <w:ind w:leftChars="200" w:left="400"/>
        <w:rPr>
          <w:color w:val="0000FF"/>
        </w:rPr>
      </w:pPr>
      <w:r w:rsidRPr="00BA0D5D">
        <w:rPr>
          <w:color w:val="0000FF"/>
        </w:rPr>
        <w:t xml:space="preserve">NOTE 1: The expected </w:t>
      </w:r>
      <w:proofErr w:type="spellStart"/>
      <w:r w:rsidRPr="00BA0D5D">
        <w:rPr>
          <w:color w:val="0000FF"/>
        </w:rPr>
        <w:t>e.i.r.p</w:t>
      </w:r>
      <w:proofErr w:type="spellEnd"/>
      <w:r w:rsidRPr="00BA0D5D">
        <w:rPr>
          <w:color w:val="0000FF"/>
        </w:rPr>
        <w:t xml:space="preserve">. is defined as the average value of the </w:t>
      </w:r>
      <w:proofErr w:type="spellStart"/>
      <w:r w:rsidRPr="00BA0D5D">
        <w:rPr>
          <w:color w:val="0000FF"/>
        </w:rPr>
        <w:t>e.i.r.p</w:t>
      </w:r>
      <w:proofErr w:type="spellEnd"/>
      <w:r w:rsidRPr="00BA0D5D">
        <w:rPr>
          <w:color w:val="0000FF"/>
        </w:rPr>
        <w:t xml:space="preserve">., with the averaging being performed: </w:t>
      </w:r>
    </w:p>
    <w:p w14:paraId="3181A748" w14:textId="2A3B2E7A" w:rsidR="00046F37" w:rsidRPr="00BA0D5D" w:rsidRDefault="00046F37" w:rsidP="00BA0D5D">
      <w:pPr>
        <w:spacing w:afterLines="50" w:after="120"/>
        <w:ind w:leftChars="200" w:left="400"/>
        <w:rPr>
          <w:color w:val="0000FF"/>
        </w:rPr>
      </w:pPr>
      <w:r w:rsidRPr="00BA0D5D">
        <w:rPr>
          <w:color w:val="0000FF"/>
        </w:rPr>
        <w:t>‒ over horizontal angles from −180</w:t>
      </w:r>
      <w:r w:rsidRPr="00BA0D5D">
        <w:rPr>
          <w:color w:val="0000FF"/>
        </w:rPr>
        <w:sym w:font="Symbol" w:char="F0B0"/>
      </w:r>
      <w:r w:rsidRPr="00BA0D5D">
        <w:rPr>
          <w:color w:val="0000FF"/>
        </w:rPr>
        <w:t xml:space="preserve"> to +180</w:t>
      </w:r>
      <w:r w:rsidRPr="00BA0D5D">
        <w:rPr>
          <w:color w:val="0000FF"/>
        </w:rPr>
        <w:sym w:font="Symbol" w:char="F0B0"/>
      </w:r>
      <w:r w:rsidRPr="00BA0D5D">
        <w:rPr>
          <w:color w:val="0000FF"/>
        </w:rPr>
        <w:t xml:space="preserve">, with the IMT base station beamforming in a specific direction within its horizontal and vertical steering range, </w:t>
      </w:r>
    </w:p>
    <w:p w14:paraId="234C32BE" w14:textId="77777777" w:rsidR="00046F37" w:rsidRPr="00BA0D5D" w:rsidRDefault="00046F37" w:rsidP="00BA0D5D">
      <w:pPr>
        <w:spacing w:afterLines="50" w:after="120"/>
        <w:ind w:leftChars="200" w:left="400"/>
        <w:rPr>
          <w:color w:val="0000FF"/>
        </w:rPr>
      </w:pPr>
      <w:r w:rsidRPr="00BA0D5D">
        <w:rPr>
          <w:color w:val="0000FF"/>
        </w:rPr>
        <w:t xml:space="preserve">‒ over different beamforming directions within the IMT base station horizontal and vertical steering range, and </w:t>
      </w:r>
    </w:p>
    <w:p w14:paraId="60E07E8B" w14:textId="49ADF351" w:rsidR="00046F37" w:rsidRPr="00BA0D5D" w:rsidRDefault="00046F37" w:rsidP="00BA0D5D">
      <w:pPr>
        <w:spacing w:afterLines="50" w:after="120"/>
        <w:ind w:leftChars="200" w:left="400"/>
        <w:rPr>
          <w:color w:val="0000FF"/>
        </w:rPr>
      </w:pPr>
      <w:r w:rsidRPr="00BA0D5D">
        <w:rPr>
          <w:color w:val="0000FF"/>
        </w:rPr>
        <w:t xml:space="preserve">‒ over the specified vertical angle range </w:t>
      </w:r>
      <w:proofErr w:type="spellStart"/>
      <w:r w:rsidRPr="00BA0D5D">
        <w:rPr>
          <w:bCs/>
          <w:color w:val="0000FF"/>
        </w:rPr>
        <w:t>θ</w:t>
      </w:r>
      <w:r w:rsidRPr="00BA0D5D">
        <w:rPr>
          <w:bCs/>
          <w:color w:val="0000FF"/>
          <w:vertAlign w:val="subscript"/>
        </w:rPr>
        <w:t>L</w:t>
      </w:r>
      <w:proofErr w:type="spellEnd"/>
      <w:r w:rsidRPr="00BA0D5D">
        <w:rPr>
          <w:bCs/>
          <w:color w:val="0000FF"/>
        </w:rPr>
        <w:t> ≤ θ &lt; </w:t>
      </w:r>
      <w:proofErr w:type="spellStart"/>
      <w:r w:rsidRPr="00BA0D5D">
        <w:rPr>
          <w:bCs/>
          <w:color w:val="0000FF"/>
        </w:rPr>
        <w:t>θ</w:t>
      </w:r>
      <w:r w:rsidRPr="00BA0D5D">
        <w:rPr>
          <w:bCs/>
          <w:color w:val="0000FF"/>
          <w:vertAlign w:val="subscript"/>
        </w:rPr>
        <w:t>H</w:t>
      </w:r>
      <w:proofErr w:type="spellEnd"/>
      <w:r w:rsidRPr="00BA0D5D">
        <w:rPr>
          <w:color w:val="0000FF"/>
        </w:rPr>
        <w:t xml:space="preserve">. </w:t>
      </w:r>
    </w:p>
    <w:p w14:paraId="3FC74F79" w14:textId="77777777" w:rsidR="00046F37" w:rsidRPr="00BA0D5D" w:rsidRDefault="00046F37" w:rsidP="00BA0D5D">
      <w:pPr>
        <w:spacing w:afterLines="50" w:after="120"/>
        <w:ind w:leftChars="200" w:left="400"/>
        <w:rPr>
          <w:color w:val="0000FF"/>
        </w:rPr>
      </w:pPr>
      <w:r w:rsidRPr="00BA0D5D">
        <w:rPr>
          <w:color w:val="0000FF"/>
        </w:rPr>
        <w:t xml:space="preserve">NOTE 2: An IMT base station shall comply with the specified limits on expected </w:t>
      </w:r>
      <w:proofErr w:type="spellStart"/>
      <w:r w:rsidRPr="00BA0D5D">
        <w:rPr>
          <w:color w:val="0000FF"/>
        </w:rPr>
        <w:t>e.i.r.p</w:t>
      </w:r>
      <w:proofErr w:type="spellEnd"/>
      <w:r w:rsidRPr="00BA0D5D">
        <w:rPr>
          <w:color w:val="0000FF"/>
        </w:rPr>
        <w:t xml:space="preserve">. spectral density for all mechanical tilts with which it can be deployed, </w:t>
      </w:r>
      <w:proofErr w:type="gramStart"/>
      <w:r w:rsidRPr="00BA0D5D">
        <w:rPr>
          <w:color w:val="0000FF"/>
        </w:rPr>
        <w:t>taking into account</w:t>
      </w:r>
      <w:proofErr w:type="gramEnd"/>
      <w:r w:rsidRPr="00BA0D5D">
        <w:rPr>
          <w:color w:val="0000FF"/>
        </w:rPr>
        <w:t xml:space="preserve"> </w:t>
      </w:r>
      <w:r w:rsidRPr="00BA0D5D">
        <w:rPr>
          <w:i/>
          <w:color w:val="0000FF"/>
        </w:rPr>
        <w:t>considering</w:t>
      </w:r>
      <w:r w:rsidRPr="00BA0D5D">
        <w:rPr>
          <w:color w:val="0000FF"/>
        </w:rPr>
        <w:t xml:space="preserve"> m). </w:t>
      </w:r>
    </w:p>
    <w:p w14:paraId="21D2A530" w14:textId="3B72D7A3" w:rsidR="00046F37" w:rsidRPr="00BA0D5D" w:rsidRDefault="00046F37" w:rsidP="00BA0D5D">
      <w:pPr>
        <w:spacing w:afterLines="50" w:after="120"/>
        <w:ind w:leftChars="200" w:left="400"/>
        <w:rPr>
          <w:color w:val="0000FF"/>
          <w:lang w:val="en-US"/>
        </w:rPr>
      </w:pPr>
      <w:r w:rsidRPr="00BA0D5D">
        <w:rPr>
          <w:color w:val="0000FF"/>
        </w:rPr>
        <w:t xml:space="preserve">NOTE 3: See the Annex to this Resolution for additional details on how the expected </w:t>
      </w:r>
      <w:proofErr w:type="spellStart"/>
      <w:r w:rsidRPr="00BA0D5D">
        <w:rPr>
          <w:color w:val="0000FF"/>
        </w:rPr>
        <w:t>e.i.r.p</w:t>
      </w:r>
      <w:proofErr w:type="spellEnd"/>
      <w:r w:rsidRPr="00BA0D5D">
        <w:rPr>
          <w:color w:val="0000FF"/>
        </w:rPr>
        <w:t>. can be calculated for this frequency band.</w:t>
      </w:r>
    </w:p>
    <w:p w14:paraId="346D3E3C" w14:textId="1CAE9338" w:rsidR="00195E42" w:rsidRPr="00BA0D5D" w:rsidRDefault="00046F37" w:rsidP="00BA0D5D">
      <w:pPr>
        <w:ind w:leftChars="200" w:left="400"/>
        <w:rPr>
          <w:color w:val="0000FF"/>
          <w:lang w:val="en-US"/>
        </w:rPr>
      </w:pPr>
      <w:r w:rsidRPr="00BA0D5D">
        <w:rPr>
          <w:color w:val="0000FF"/>
          <w:lang w:val="en-US"/>
        </w:rPr>
        <w:t>…”</w:t>
      </w:r>
    </w:p>
    <w:p w14:paraId="490A0910" w14:textId="75C22155" w:rsidR="003B2B14" w:rsidRDefault="00BA0D5D" w:rsidP="00241B95">
      <w:pPr>
        <w:shd w:val="clear" w:color="auto" w:fill="FFFFFF"/>
        <w:overflowPunct/>
        <w:autoSpaceDE/>
        <w:autoSpaceDN/>
        <w:adjustRightInd/>
        <w:spacing w:after="150"/>
      </w:pPr>
      <w:bookmarkStart w:id="20" w:name="OLE_LINK152"/>
      <w:r>
        <w:t xml:space="preserve">The expected </w:t>
      </w:r>
      <w:proofErr w:type="spellStart"/>
      <w:r>
        <w:t>e.i.r.p</w:t>
      </w:r>
      <w:proofErr w:type="spellEnd"/>
      <w:r>
        <w:t xml:space="preserve">. is a </w:t>
      </w:r>
      <w:bookmarkStart w:id="21" w:name="OLE_LINK142"/>
      <w:bookmarkStart w:id="22" w:name="OLE_LINK143"/>
      <w:r>
        <w:t>new regulatory requirement</w:t>
      </w:r>
      <w:bookmarkEnd w:id="20"/>
      <w:r>
        <w:t xml:space="preserve"> </w:t>
      </w:r>
      <w:bookmarkEnd w:id="21"/>
      <w:bookmarkEnd w:id="22"/>
      <w:r>
        <w:t>and the Annex to the</w:t>
      </w:r>
      <w:r w:rsidR="00241B95">
        <w:t xml:space="preserve"> </w:t>
      </w:r>
      <w:r w:rsidR="00241B95" w:rsidRPr="00046F37">
        <w:t>Resolution COM4/7 (WRC-23)</w:t>
      </w:r>
      <w:r w:rsidR="00241B95">
        <w:t xml:space="preserve"> outlines</w:t>
      </w:r>
      <w:r>
        <w:t xml:space="preserve"> </w:t>
      </w:r>
      <w:r w:rsidR="00241B95">
        <w:t xml:space="preserve">the </w:t>
      </w:r>
      <w:r>
        <w:t xml:space="preserve">theoretical calculation of the expected equivalent </w:t>
      </w:r>
      <w:proofErr w:type="spellStart"/>
      <w:r>
        <w:t>isotropically</w:t>
      </w:r>
      <w:proofErr w:type="spellEnd"/>
      <w:r>
        <w:t xml:space="preserve"> radiated power (</w:t>
      </w:r>
      <w:proofErr w:type="spellStart"/>
      <w:r>
        <w:t>e.i.r.p</w:t>
      </w:r>
      <w:proofErr w:type="spellEnd"/>
      <w:r>
        <w:t xml:space="preserve">.) of an International Mobile Telecommunications (IMT) base station for assessing the compliance of IMT base station equipment with the limit on expected </w:t>
      </w:r>
      <w:proofErr w:type="spellStart"/>
      <w:r>
        <w:t>e.i.r.p</w:t>
      </w:r>
      <w:proofErr w:type="spellEnd"/>
      <w:r w:rsidR="00241B95">
        <w:t xml:space="preserve">. </w:t>
      </w:r>
      <w:bookmarkStart w:id="23" w:name="OLE_LINK155"/>
      <w:bookmarkStart w:id="24" w:name="OLE_LINK156"/>
      <w:r w:rsidR="00F70C60">
        <w:t xml:space="preserve">When developing the expected </w:t>
      </w:r>
      <w:proofErr w:type="spellStart"/>
      <w:r w:rsidR="00F70C60">
        <w:t>e.i.r.p</w:t>
      </w:r>
      <w:proofErr w:type="spellEnd"/>
      <w:r w:rsidR="00F70C60">
        <w:t>. it is expected that 3GPP to develop the harmonized specification for compliance testing.</w:t>
      </w:r>
      <w:bookmarkEnd w:id="23"/>
      <w:bookmarkEnd w:id="24"/>
      <w:r w:rsidR="00F70C60">
        <w:t xml:space="preserve">  </w:t>
      </w:r>
    </w:p>
    <w:p w14:paraId="33859E95" w14:textId="14022B6F" w:rsidR="00927A86" w:rsidRDefault="00927A86" w:rsidP="00241B95">
      <w:pPr>
        <w:shd w:val="clear" w:color="auto" w:fill="FFFFFF"/>
        <w:overflowPunct/>
        <w:autoSpaceDE/>
        <w:autoSpaceDN/>
        <w:adjustRightInd/>
        <w:spacing w:after="150"/>
      </w:pPr>
      <w:r>
        <w:t>The technical conditions are defined by WRC-23, i.e. expected EIRP mask, while the conformance test aspects are not discussed in ITU-R. i</w:t>
      </w:r>
      <w:r w:rsidRPr="00691319">
        <w:t>t requests RAN4 to perform the study on the conformance test</w:t>
      </w:r>
      <w:r>
        <w:t xml:space="preserve"> for the newly introduced requirements and develop a harmonized specification which would be beneficial for the whole industry. It is proposed to </w:t>
      </w:r>
      <w:r w:rsidRPr="00691319">
        <w:t>include</w:t>
      </w:r>
      <w:r>
        <w:t xml:space="preserve"> expected EIRP</w:t>
      </w:r>
      <w:r w:rsidRPr="00691319">
        <w:t xml:space="preserve"> </w:t>
      </w:r>
      <w:r>
        <w:t xml:space="preserve">for NR band n104 </w:t>
      </w:r>
      <w:r w:rsidRPr="00691319">
        <w:t>in BS RF core specification TS 38.104 and BS conformance specification TS 38.141-2.</w:t>
      </w:r>
    </w:p>
    <w:p w14:paraId="3249061C" w14:textId="77777777" w:rsidR="00927A86" w:rsidRDefault="00927A86" w:rsidP="00241B95">
      <w:pPr>
        <w:shd w:val="clear" w:color="auto" w:fill="FFFFFF"/>
        <w:overflowPunct/>
        <w:autoSpaceDE/>
        <w:autoSpaceDN/>
        <w:adjustRightInd/>
        <w:spacing w:after="150"/>
      </w:pPr>
    </w:p>
    <w:p w14:paraId="38842998" w14:textId="77777777" w:rsidR="00927A86" w:rsidRPr="00927A86" w:rsidRDefault="00927A86" w:rsidP="00927A86">
      <w:pPr>
        <w:pStyle w:val="afff0"/>
        <w:numPr>
          <w:ilvl w:val="2"/>
          <w:numId w:val="22"/>
        </w:numPr>
        <w:ind w:firstLineChars="0"/>
        <w:rPr>
          <w:rFonts w:ascii="Arial" w:hAnsi="Arial" w:cs="Arial"/>
          <w:sz w:val="24"/>
          <w:szCs w:val="24"/>
        </w:rPr>
      </w:pPr>
      <w:r w:rsidRPr="00927A86">
        <w:rPr>
          <w:rFonts w:ascii="Arial" w:hAnsi="Arial" w:cs="Arial"/>
          <w:sz w:val="24"/>
          <w:szCs w:val="24"/>
        </w:rPr>
        <w:t>Objectives</w:t>
      </w:r>
    </w:p>
    <w:p w14:paraId="62C1A1B6" w14:textId="61EB7162" w:rsidR="004C3C3E" w:rsidRDefault="00195416" w:rsidP="00691319">
      <w:pPr>
        <w:numPr>
          <w:ilvl w:val="0"/>
          <w:numId w:val="18"/>
        </w:numPr>
        <w:rPr>
          <w:lang w:val="en-US"/>
        </w:rPr>
      </w:pPr>
      <w:bookmarkStart w:id="25" w:name="OLE_LINK97"/>
      <w:bookmarkStart w:id="26" w:name="OLE_LINK98"/>
      <w:bookmarkStart w:id="27" w:name="OLE_LINK162"/>
      <w:bookmarkStart w:id="28" w:name="OLE_LINK163"/>
      <w:r w:rsidRPr="00691319">
        <w:rPr>
          <w:lang w:val="en-US"/>
        </w:rPr>
        <w:t xml:space="preserve">Introduction of the definition and </w:t>
      </w:r>
      <w:r w:rsidR="00F41C69">
        <w:rPr>
          <w:lang w:val="en-US"/>
        </w:rPr>
        <w:t xml:space="preserve">RF </w:t>
      </w:r>
      <w:r w:rsidRPr="00691319">
        <w:rPr>
          <w:lang w:val="en-US"/>
        </w:rPr>
        <w:t>limits on expected EIRP in</w:t>
      </w:r>
      <w:r w:rsidR="00691319">
        <w:rPr>
          <w:lang w:val="en-US"/>
        </w:rPr>
        <w:t xml:space="preserve"> TS 38.104</w:t>
      </w:r>
    </w:p>
    <w:p w14:paraId="73E67157" w14:textId="2DE4121B" w:rsidR="00691319" w:rsidRPr="00691319" w:rsidRDefault="00691319" w:rsidP="00691319">
      <w:pPr>
        <w:numPr>
          <w:ilvl w:val="0"/>
          <w:numId w:val="18"/>
        </w:numPr>
        <w:rPr>
          <w:lang w:val="en-US"/>
        </w:rPr>
      </w:pPr>
      <w:r w:rsidRPr="00691319">
        <w:t xml:space="preserve">To define the </w:t>
      </w:r>
      <w:r w:rsidR="0087120A">
        <w:t xml:space="preserve">corresponding </w:t>
      </w:r>
      <w:r w:rsidRPr="00691319">
        <w:t>conformance test</w:t>
      </w:r>
      <w:r w:rsidR="00F41C69">
        <w:t xml:space="preserve"> and test requirements</w:t>
      </w:r>
      <w:r w:rsidRPr="00691319">
        <w:t xml:space="preserve"> in TS 38.141-2</w:t>
      </w:r>
    </w:p>
    <w:p w14:paraId="5A2D1187" w14:textId="23B6ACD5" w:rsidR="004C3C3E" w:rsidRPr="00691319" w:rsidRDefault="00691319" w:rsidP="00691319">
      <w:pPr>
        <w:numPr>
          <w:ilvl w:val="1"/>
          <w:numId w:val="18"/>
        </w:numPr>
        <w:rPr>
          <w:lang w:val="en-US"/>
        </w:rPr>
      </w:pPr>
      <w:r>
        <w:rPr>
          <w:lang w:val="en-US"/>
        </w:rPr>
        <w:t>M</w:t>
      </w:r>
      <w:r w:rsidR="00195416" w:rsidRPr="00691319">
        <w:rPr>
          <w:lang w:val="en-US"/>
        </w:rPr>
        <w:t>easurement system set-up</w:t>
      </w:r>
    </w:p>
    <w:p w14:paraId="0E0653DE" w14:textId="325E1AF4" w:rsidR="004C3C3E" w:rsidRPr="00691319" w:rsidRDefault="00195416" w:rsidP="00691319">
      <w:pPr>
        <w:numPr>
          <w:ilvl w:val="1"/>
          <w:numId w:val="18"/>
        </w:numPr>
        <w:rPr>
          <w:lang w:val="en-US"/>
        </w:rPr>
      </w:pPr>
      <w:r w:rsidRPr="00691319">
        <w:rPr>
          <w:lang w:val="en-US"/>
        </w:rPr>
        <w:t>Test method</w:t>
      </w:r>
    </w:p>
    <w:p w14:paraId="23CC2DBD" w14:textId="77777777" w:rsidR="004C3C3E" w:rsidRPr="00691319" w:rsidRDefault="00195416" w:rsidP="00691319">
      <w:pPr>
        <w:numPr>
          <w:ilvl w:val="2"/>
          <w:numId w:val="18"/>
        </w:numPr>
        <w:rPr>
          <w:lang w:val="en-US"/>
        </w:rPr>
      </w:pPr>
      <w:r w:rsidRPr="00691319">
        <w:rPr>
          <w:lang w:val="en-US"/>
        </w:rPr>
        <w:t xml:space="preserve">define the tested beam directions  </w:t>
      </w:r>
    </w:p>
    <w:p w14:paraId="6B036713" w14:textId="77777777" w:rsidR="004C3C3E" w:rsidRPr="00691319" w:rsidRDefault="00195416" w:rsidP="00691319">
      <w:pPr>
        <w:numPr>
          <w:ilvl w:val="2"/>
          <w:numId w:val="18"/>
        </w:numPr>
        <w:rPr>
          <w:lang w:val="en-US"/>
        </w:rPr>
      </w:pPr>
      <w:r w:rsidRPr="00691319">
        <w:rPr>
          <w:rFonts w:hint="eastAsia"/>
          <w:lang w:val="en-US"/>
        </w:rPr>
        <w:t xml:space="preserve">define </w:t>
      </w:r>
      <w:r w:rsidRPr="00691319">
        <w:rPr>
          <w:lang w:val="en-US"/>
        </w:rPr>
        <w:t>the measured points at upper hemisphere</w:t>
      </w:r>
    </w:p>
    <w:p w14:paraId="7C9645AD" w14:textId="4997297F" w:rsidR="004C3C3E" w:rsidRPr="00691319" w:rsidRDefault="00195416" w:rsidP="00691319">
      <w:pPr>
        <w:numPr>
          <w:ilvl w:val="2"/>
          <w:numId w:val="18"/>
        </w:numPr>
        <w:rPr>
          <w:lang w:val="en-US"/>
        </w:rPr>
      </w:pPr>
      <w:r w:rsidRPr="00691319">
        <w:rPr>
          <w:lang w:val="en-US"/>
        </w:rPr>
        <w:t>Manufacturer declarations</w:t>
      </w:r>
    </w:p>
    <w:p w14:paraId="1948019F" w14:textId="26D8E0D2" w:rsidR="00691319" w:rsidRDefault="00195416" w:rsidP="00CB00D6">
      <w:pPr>
        <w:numPr>
          <w:ilvl w:val="1"/>
          <w:numId w:val="18"/>
        </w:numPr>
        <w:rPr>
          <w:lang w:val="en-US"/>
        </w:rPr>
      </w:pPr>
      <w:r w:rsidRPr="00691319">
        <w:rPr>
          <w:lang w:val="en-US"/>
        </w:rPr>
        <w:t>Measurement uncertainty</w:t>
      </w:r>
      <w:r w:rsidR="00F41C69">
        <w:rPr>
          <w:lang w:val="en-US"/>
        </w:rPr>
        <w:t>/test tolerances</w:t>
      </w:r>
    </w:p>
    <w:p w14:paraId="1B32F4F3" w14:textId="77777777" w:rsidR="00F41C69" w:rsidRDefault="00F41C69" w:rsidP="00F41C69">
      <w:pPr>
        <w:pStyle w:val="afff0"/>
        <w:numPr>
          <w:ilvl w:val="2"/>
          <w:numId w:val="22"/>
        </w:numPr>
        <w:ind w:firstLineChars="0"/>
        <w:rPr>
          <w:rFonts w:ascii="Arial" w:hAnsi="Arial" w:cs="Arial"/>
          <w:sz w:val="24"/>
          <w:szCs w:val="24"/>
        </w:rPr>
      </w:pPr>
      <w:bookmarkStart w:id="29" w:name="OLE_LINK90"/>
      <w:bookmarkStart w:id="30" w:name="OLE_LINK91"/>
      <w:bookmarkEnd w:id="25"/>
      <w:bookmarkEnd w:id="26"/>
      <w:r w:rsidRPr="00FB158A">
        <w:rPr>
          <w:rFonts w:ascii="Arial" w:hAnsi="Arial" w:cs="Arial"/>
          <w:sz w:val="24"/>
          <w:szCs w:val="24"/>
        </w:rPr>
        <w:t>Impacted specifications</w:t>
      </w:r>
    </w:p>
    <w:p w14:paraId="2DB3E454" w14:textId="77777777" w:rsidR="00F41C69" w:rsidRPr="00F41C69" w:rsidRDefault="00F41C69" w:rsidP="00F41C69">
      <w:pPr>
        <w:pStyle w:val="afff0"/>
        <w:numPr>
          <w:ilvl w:val="0"/>
          <w:numId w:val="24"/>
        </w:numPr>
        <w:overflowPunct/>
        <w:autoSpaceDE/>
        <w:autoSpaceDN/>
        <w:adjustRightInd/>
        <w:ind w:firstLineChars="0"/>
        <w:contextualSpacing/>
        <w:textAlignment w:val="auto"/>
        <w:rPr>
          <w:rFonts w:eastAsia="Times New Roman"/>
          <w:sz w:val="22"/>
          <w:szCs w:val="22"/>
          <w:lang w:eastAsia="en-US"/>
        </w:rPr>
      </w:pPr>
      <w:r w:rsidRPr="00F41C69">
        <w:rPr>
          <w:rFonts w:eastAsia="Times New Roman"/>
          <w:sz w:val="22"/>
          <w:szCs w:val="22"/>
          <w:lang w:eastAsia="en-US"/>
        </w:rPr>
        <w:t>TS 38.104</w:t>
      </w:r>
    </w:p>
    <w:p w14:paraId="694B2F86" w14:textId="5F98F8CE" w:rsidR="00F41C69" w:rsidRDefault="00F41C69" w:rsidP="00F41C69">
      <w:pPr>
        <w:pStyle w:val="afff0"/>
        <w:numPr>
          <w:ilvl w:val="0"/>
          <w:numId w:val="24"/>
        </w:numPr>
        <w:overflowPunct/>
        <w:autoSpaceDE/>
        <w:autoSpaceDN/>
        <w:adjustRightInd/>
        <w:ind w:firstLineChars="0"/>
        <w:contextualSpacing/>
        <w:textAlignment w:val="auto"/>
        <w:rPr>
          <w:rFonts w:eastAsia="Times New Roman"/>
          <w:sz w:val="22"/>
          <w:szCs w:val="22"/>
          <w:lang w:eastAsia="en-US"/>
        </w:rPr>
      </w:pPr>
      <w:r w:rsidRPr="00F41C69">
        <w:rPr>
          <w:rFonts w:eastAsia="Times New Roman"/>
          <w:sz w:val="22"/>
          <w:szCs w:val="22"/>
          <w:lang w:eastAsia="en-US"/>
        </w:rPr>
        <w:t>TS 38.141-2</w:t>
      </w:r>
    </w:p>
    <w:p w14:paraId="0A8DE86E" w14:textId="77777777" w:rsidR="000648D1" w:rsidRPr="00F41C69" w:rsidRDefault="000648D1" w:rsidP="000648D1">
      <w:pPr>
        <w:pStyle w:val="afff0"/>
        <w:overflowPunct/>
        <w:autoSpaceDE/>
        <w:autoSpaceDN/>
        <w:adjustRightInd/>
        <w:ind w:left="780" w:firstLineChars="0" w:firstLine="0"/>
        <w:contextualSpacing/>
        <w:textAlignment w:val="auto"/>
        <w:rPr>
          <w:rFonts w:eastAsia="Times New Roman"/>
          <w:sz w:val="22"/>
          <w:szCs w:val="22"/>
          <w:lang w:eastAsia="en-US"/>
        </w:rPr>
      </w:pPr>
    </w:p>
    <w:p w14:paraId="1F8F7A78" w14:textId="77777777" w:rsidR="000648D1" w:rsidRDefault="000648D1" w:rsidP="000648D1">
      <w:pPr>
        <w:pStyle w:val="afff0"/>
        <w:numPr>
          <w:ilvl w:val="2"/>
          <w:numId w:val="22"/>
        </w:numPr>
        <w:ind w:firstLineChars="0"/>
        <w:rPr>
          <w:rFonts w:ascii="Arial" w:hAnsi="Arial" w:cs="Arial"/>
          <w:sz w:val="24"/>
          <w:szCs w:val="24"/>
        </w:rPr>
      </w:pPr>
      <w:r>
        <w:rPr>
          <w:rFonts w:ascii="Arial" w:hAnsi="Arial" w:cs="Arial"/>
          <w:sz w:val="24"/>
          <w:szCs w:val="24"/>
        </w:rPr>
        <w:t>Expected timeline</w:t>
      </w:r>
    </w:p>
    <w:p w14:paraId="5E5A0DE1" w14:textId="34192B0A" w:rsidR="000648D1" w:rsidRPr="000648D1" w:rsidRDefault="000648D1" w:rsidP="000648D1">
      <w:pPr>
        <w:rPr>
          <w:lang w:val="en-US"/>
        </w:rPr>
      </w:pPr>
      <w:r>
        <w:t xml:space="preserve"> 5 RAN4 meetings (Core +Perf), i.e. </w:t>
      </w:r>
      <w:r w:rsidRPr="000648D1">
        <w:t>Target completion by Dec’2024</w:t>
      </w:r>
    </w:p>
    <w:bookmarkEnd w:id="29"/>
    <w:bookmarkEnd w:id="30"/>
    <w:p w14:paraId="6935955A" w14:textId="2CC84012" w:rsidR="00F41C69" w:rsidRDefault="00F41C69" w:rsidP="00F41C69"/>
    <w:p w14:paraId="0EE15CAB" w14:textId="219A6B44" w:rsidR="000648D1" w:rsidRPr="000648D1" w:rsidRDefault="000648D1" w:rsidP="000648D1">
      <w:pPr>
        <w:pStyle w:val="2"/>
      </w:pPr>
      <w:r>
        <w:t xml:space="preserve">2.2 </w:t>
      </w:r>
      <w:r w:rsidRPr="000648D1">
        <w:t>OTA test enhancements</w:t>
      </w:r>
    </w:p>
    <w:p w14:paraId="76ACD6BF" w14:textId="77777777" w:rsidR="000648D1" w:rsidRPr="00A30ECA" w:rsidRDefault="000648D1" w:rsidP="000648D1">
      <w:r w:rsidRPr="00A30ECA">
        <w:t>In this section we provide details on the OTA test enhancements work in Rel-19.</w:t>
      </w:r>
    </w:p>
    <w:p w14:paraId="5FB75A4A" w14:textId="176C5E00" w:rsidR="000648D1" w:rsidRPr="000648D1" w:rsidRDefault="000648D1" w:rsidP="000648D1">
      <w:pPr>
        <w:pStyle w:val="afff0"/>
        <w:numPr>
          <w:ilvl w:val="2"/>
          <w:numId w:val="31"/>
        </w:numPr>
        <w:overflowPunct/>
        <w:autoSpaceDE/>
        <w:autoSpaceDN/>
        <w:adjustRightInd/>
        <w:ind w:firstLineChars="0"/>
        <w:contextualSpacing/>
        <w:textAlignment w:val="auto"/>
        <w:rPr>
          <w:rFonts w:ascii="Arial" w:hAnsi="Arial" w:cs="Arial"/>
          <w:sz w:val="24"/>
          <w:szCs w:val="24"/>
        </w:rPr>
      </w:pPr>
      <w:r w:rsidRPr="000648D1">
        <w:rPr>
          <w:rFonts w:ascii="Arial" w:hAnsi="Arial" w:cs="Arial"/>
          <w:sz w:val="24"/>
          <w:szCs w:val="24"/>
        </w:rPr>
        <w:t>Motivation</w:t>
      </w:r>
    </w:p>
    <w:p w14:paraId="2F77301E" w14:textId="77777777" w:rsidR="000648D1" w:rsidRPr="00D777B6" w:rsidRDefault="000648D1" w:rsidP="000648D1">
      <w:pPr>
        <w:pStyle w:val="afff0"/>
        <w:numPr>
          <w:ilvl w:val="0"/>
          <w:numId w:val="28"/>
        </w:numPr>
        <w:overflowPunct/>
        <w:autoSpaceDE/>
        <w:autoSpaceDN/>
        <w:adjustRightInd/>
        <w:ind w:firstLineChars="0"/>
        <w:contextualSpacing/>
        <w:textAlignment w:val="auto"/>
        <w:rPr>
          <w:b/>
        </w:rPr>
      </w:pPr>
      <w:r w:rsidRPr="00D777B6">
        <w:rPr>
          <w:b/>
        </w:rPr>
        <w:t>TX intermodulation testing</w:t>
      </w:r>
    </w:p>
    <w:p w14:paraId="0A7DA886" w14:textId="77777777" w:rsidR="000648D1" w:rsidRPr="00D903C4" w:rsidRDefault="000648D1" w:rsidP="000648D1">
      <w:r w:rsidRPr="00436049">
        <w:t xml:space="preserve">Active Antenna Systems are widely deployed in NR. The OTA test is a must for BS type 1-O (AAS architecture). It has been found that the test time is prohibitive taking </w:t>
      </w:r>
      <w:r w:rsidRPr="00D903C4">
        <w:t>up to 3 times the time to perform the conformance testing compared to conducted conformance testing. Excessive OTA testing time has become a constraint for AAS product design, development and certification.</w:t>
      </w:r>
    </w:p>
    <w:p w14:paraId="11B6C3F2" w14:textId="77777777" w:rsidR="000648D1" w:rsidRDefault="000648D1" w:rsidP="000648D1">
      <w:r w:rsidRPr="00D903C4">
        <w:t>It was identified that in some cases the number of test cases could be reduced without impacting the coverage of the testing. OTA TRP testing is particularly time consuming, e.g. the TX IMD texting comprises of 96 test cases testing output power, ACLR and out of band emissions (all TRP requirements). By contrast the output power, ALCR and out of band emissions tests have only 8 test cases in total, 6 interferer offsets are tested for each (12 for NC operation), these offsets date back to the UTRA requirements and have been carried through for each subsequent RAT however not they are generating such excessive test time so it is appropriate to see if they are all still necessary or can be reduced.</w:t>
      </w:r>
    </w:p>
    <w:p w14:paraId="2B87D549" w14:textId="77777777" w:rsidR="000648D1" w:rsidRDefault="000648D1" w:rsidP="000648D1">
      <w:r>
        <w:rPr>
          <w:noProof/>
        </w:rPr>
        <w:drawing>
          <wp:inline distT="0" distB="0" distL="0" distR="0" wp14:anchorId="42F2911B" wp14:editId="6EB57E90">
            <wp:extent cx="5943600" cy="1200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200785"/>
                    </a:xfrm>
                    <a:prstGeom prst="rect">
                      <a:avLst/>
                    </a:prstGeom>
                  </pic:spPr>
                </pic:pic>
              </a:graphicData>
            </a:graphic>
          </wp:inline>
        </w:drawing>
      </w:r>
    </w:p>
    <w:p w14:paraId="150E181B" w14:textId="77777777" w:rsidR="000648D1" w:rsidRDefault="000648D1" w:rsidP="000648D1">
      <w:pPr>
        <w:pStyle w:val="Default"/>
      </w:pPr>
    </w:p>
    <w:p w14:paraId="58BF7B54" w14:textId="77777777" w:rsidR="000648D1" w:rsidRPr="007B5E9E" w:rsidRDefault="000648D1" w:rsidP="000648D1">
      <w:pPr>
        <w:pStyle w:val="afff0"/>
        <w:numPr>
          <w:ilvl w:val="0"/>
          <w:numId w:val="28"/>
        </w:numPr>
        <w:overflowPunct/>
        <w:autoSpaceDE/>
        <w:autoSpaceDN/>
        <w:adjustRightInd/>
        <w:ind w:firstLineChars="0"/>
        <w:contextualSpacing/>
        <w:textAlignment w:val="auto"/>
        <w:rPr>
          <w:b/>
        </w:rPr>
      </w:pPr>
      <w:r w:rsidRPr="00D777B6">
        <w:rPr>
          <w:b/>
        </w:rPr>
        <w:t>RX out of band</w:t>
      </w:r>
      <w:r>
        <w:rPr>
          <w:b/>
        </w:rPr>
        <w:t xml:space="preserve"> blocking</w:t>
      </w:r>
    </w:p>
    <w:p w14:paraId="44EB3635" w14:textId="77777777" w:rsidR="000648D1" w:rsidRPr="00436049" w:rsidRDefault="000648D1" w:rsidP="000648D1">
      <w:r w:rsidRPr="007B5E9E">
        <w:t xml:space="preserve">OTA blocking testing is also time consuming where the CW interfering signal is swept with a step size of 1 </w:t>
      </w:r>
      <w:proofErr w:type="spellStart"/>
      <w:r w:rsidRPr="007B5E9E">
        <w:t>MHz.</w:t>
      </w:r>
      <w:proofErr w:type="spellEnd"/>
      <w:r w:rsidRPr="007B5E9E">
        <w:t xml:space="preserve"> There could be potential methods to reduce the testing time for OTA </w:t>
      </w:r>
      <w:r w:rsidRPr="001A53F3">
        <w:t>RX out of band blockin</w:t>
      </w:r>
      <w:r>
        <w:t>g t</w:t>
      </w:r>
      <w:r w:rsidRPr="007B5E9E">
        <w:t>est.</w:t>
      </w:r>
    </w:p>
    <w:p w14:paraId="0E8B704A" w14:textId="77777777" w:rsidR="000648D1" w:rsidRPr="00683C2C" w:rsidRDefault="000648D1" w:rsidP="000648D1">
      <w:pPr>
        <w:pStyle w:val="afff0"/>
        <w:numPr>
          <w:ilvl w:val="0"/>
          <w:numId w:val="28"/>
        </w:numPr>
        <w:overflowPunct/>
        <w:autoSpaceDE/>
        <w:autoSpaceDN/>
        <w:adjustRightInd/>
        <w:ind w:firstLineChars="0"/>
        <w:contextualSpacing/>
        <w:textAlignment w:val="auto"/>
        <w:rPr>
          <w:b/>
        </w:rPr>
      </w:pPr>
      <w:r w:rsidRPr="00683C2C">
        <w:rPr>
          <w:b/>
        </w:rPr>
        <w:t>OTA co-location requirements</w:t>
      </w:r>
    </w:p>
    <w:p w14:paraId="165F82FA" w14:textId="13C973AA" w:rsidR="000648D1" w:rsidRPr="00801ED3" w:rsidRDefault="000648D1" w:rsidP="000648D1">
      <w:r w:rsidRPr="00683C2C">
        <w:t xml:space="preserve">It has been identified, that the existing </w:t>
      </w:r>
      <w:r>
        <w:t xml:space="preserve">(Rel-15 defined) </w:t>
      </w:r>
      <w:r w:rsidRPr="00683C2C">
        <w:t>CLTA-based OTA test methodology for co</w:t>
      </w:r>
      <w:r>
        <w:noBreakHyphen/>
      </w:r>
      <w:r w:rsidRPr="00683C2C">
        <w:t>location requirement</w:t>
      </w:r>
      <w:r>
        <w:t>s</w:t>
      </w:r>
      <w:r w:rsidRPr="00683C2C">
        <w:t xml:space="preserve"> </w:t>
      </w:r>
      <w:r>
        <w:t xml:space="preserve">in </w:t>
      </w:r>
      <w:r w:rsidRPr="00683C2C">
        <w:t xml:space="preserve">upper </w:t>
      </w:r>
      <w:r>
        <w:t xml:space="preserve">frequency </w:t>
      </w:r>
      <w:r w:rsidRPr="00683C2C">
        <w:t xml:space="preserve">bands, </w:t>
      </w:r>
      <w:r>
        <w:t>may not be optimal, e.g. practical test aspects, availability of CLTA antennas, etc. It is therefore suggested to re-visit the Rel-15 CLTA test concept for potential improvements befor</w:t>
      </w:r>
      <w:r w:rsidRPr="00801ED3">
        <w:t xml:space="preserve">e the 6G timeframe. </w:t>
      </w:r>
      <w:r>
        <w:t>A study phase for the objective may be needed.</w:t>
      </w:r>
    </w:p>
    <w:p w14:paraId="69307E38" w14:textId="77777777" w:rsidR="000648D1" w:rsidRPr="00801ED3" w:rsidRDefault="000648D1" w:rsidP="000648D1">
      <w:pPr>
        <w:pStyle w:val="afff0"/>
        <w:numPr>
          <w:ilvl w:val="0"/>
          <w:numId w:val="29"/>
        </w:numPr>
        <w:overflowPunct/>
        <w:autoSpaceDE/>
        <w:autoSpaceDN/>
        <w:adjustRightInd/>
        <w:ind w:firstLineChars="0"/>
        <w:contextualSpacing/>
        <w:textAlignment w:val="auto"/>
        <w:rPr>
          <w:b/>
        </w:rPr>
      </w:pPr>
      <w:r w:rsidRPr="00801ED3">
        <w:rPr>
          <w:b/>
        </w:rPr>
        <w:t>TRP test methodologies</w:t>
      </w:r>
    </w:p>
    <w:p w14:paraId="04671C8A" w14:textId="77777777" w:rsidR="000648D1" w:rsidRPr="00EE45B6" w:rsidRDefault="000648D1" w:rsidP="000648D1">
      <w:r>
        <w:t>R</w:t>
      </w:r>
      <w:r w:rsidRPr="00EE45B6">
        <w:t>ange of TRP test methodologies defined in Rel-15 has been review</w:t>
      </w:r>
      <w:r>
        <w:t>ed</w:t>
      </w:r>
      <w:r w:rsidRPr="00EE45B6">
        <w:t xml:space="preserve"> and verified by various regulatory bodies and test houses. Based on this knowledge, TRP test methodologies as well as their applicability</w:t>
      </w:r>
      <w:r>
        <w:t xml:space="preserve"> and pre-requisites</w:t>
      </w:r>
      <w:r w:rsidRPr="00EE45B6">
        <w:t xml:space="preserve"> can be improved in applicable RAN4 TR 37.941 and TS 37.145-2, TS 38.141-2. </w:t>
      </w:r>
    </w:p>
    <w:p w14:paraId="02BE86B8" w14:textId="77777777" w:rsidR="000648D1" w:rsidRDefault="000648D1" w:rsidP="000648D1">
      <w:pPr>
        <w:rPr>
          <w:highlight w:val="red"/>
        </w:rPr>
      </w:pPr>
    </w:p>
    <w:p w14:paraId="6242F73D" w14:textId="77777777" w:rsidR="000648D1" w:rsidRPr="00F52EB0" w:rsidRDefault="000648D1" w:rsidP="000648D1">
      <w:r>
        <w:t xml:space="preserve">Based on the above motivation, the </w:t>
      </w:r>
      <w:r w:rsidRPr="00E9579D">
        <w:t xml:space="preserve">aim is to improve the technical quality of OTA conformance test </w:t>
      </w:r>
      <w:r w:rsidRPr="00F52EB0">
        <w:t xml:space="preserve">specifications for network nodes (i.e. BS, IAB, repeaters). Issues related to technical relevance and exaggerated test scope have been identified for selected requirements for BS type 1-O, e.g., </w:t>
      </w:r>
    </w:p>
    <w:p w14:paraId="3E13DA6C" w14:textId="77777777" w:rsidR="000648D1" w:rsidRPr="00F52EB0" w:rsidRDefault="000648D1" w:rsidP="000648D1">
      <w:pPr>
        <w:pStyle w:val="afff0"/>
        <w:numPr>
          <w:ilvl w:val="0"/>
          <w:numId w:val="26"/>
        </w:numPr>
        <w:overflowPunct/>
        <w:autoSpaceDE/>
        <w:autoSpaceDN/>
        <w:adjustRightInd/>
        <w:ind w:firstLineChars="0"/>
        <w:contextualSpacing/>
        <w:textAlignment w:val="auto"/>
        <w:rPr>
          <w:sz w:val="22"/>
          <w:szCs w:val="22"/>
        </w:rPr>
      </w:pPr>
      <w:r w:rsidRPr="00F52EB0">
        <w:rPr>
          <w:sz w:val="22"/>
          <w:szCs w:val="22"/>
        </w:rPr>
        <w:t xml:space="preserve">TX intermodulation testing, </w:t>
      </w:r>
    </w:p>
    <w:p w14:paraId="1AAF2400" w14:textId="77777777" w:rsidR="000648D1" w:rsidRPr="00F52EB0" w:rsidRDefault="000648D1" w:rsidP="000648D1">
      <w:pPr>
        <w:pStyle w:val="afff0"/>
        <w:numPr>
          <w:ilvl w:val="0"/>
          <w:numId w:val="26"/>
        </w:numPr>
        <w:overflowPunct/>
        <w:autoSpaceDE/>
        <w:autoSpaceDN/>
        <w:adjustRightInd/>
        <w:ind w:firstLineChars="0"/>
        <w:contextualSpacing/>
        <w:textAlignment w:val="auto"/>
        <w:rPr>
          <w:sz w:val="22"/>
          <w:szCs w:val="22"/>
        </w:rPr>
      </w:pPr>
      <w:r w:rsidRPr="00F52EB0">
        <w:rPr>
          <w:sz w:val="22"/>
          <w:szCs w:val="22"/>
        </w:rPr>
        <w:t>RX out of band blocking</w:t>
      </w:r>
    </w:p>
    <w:p w14:paraId="4C04C168" w14:textId="77777777" w:rsidR="000648D1" w:rsidRPr="00F52EB0" w:rsidRDefault="000648D1" w:rsidP="000648D1">
      <w:pPr>
        <w:pStyle w:val="afff0"/>
        <w:numPr>
          <w:ilvl w:val="0"/>
          <w:numId w:val="26"/>
        </w:numPr>
        <w:overflowPunct/>
        <w:autoSpaceDE/>
        <w:autoSpaceDN/>
        <w:adjustRightInd/>
        <w:ind w:firstLineChars="0"/>
        <w:contextualSpacing/>
        <w:textAlignment w:val="auto"/>
        <w:rPr>
          <w:sz w:val="22"/>
          <w:szCs w:val="22"/>
        </w:rPr>
      </w:pPr>
      <w:r w:rsidRPr="00F52EB0">
        <w:rPr>
          <w:sz w:val="22"/>
          <w:szCs w:val="22"/>
        </w:rPr>
        <w:t xml:space="preserve">OTA co-location, </w:t>
      </w:r>
    </w:p>
    <w:p w14:paraId="6D7C8F77" w14:textId="77777777" w:rsidR="000648D1" w:rsidRPr="00F52EB0" w:rsidRDefault="000648D1" w:rsidP="000648D1">
      <w:pPr>
        <w:pStyle w:val="afff0"/>
        <w:numPr>
          <w:ilvl w:val="0"/>
          <w:numId w:val="26"/>
        </w:numPr>
        <w:overflowPunct/>
        <w:autoSpaceDE/>
        <w:autoSpaceDN/>
        <w:adjustRightInd/>
        <w:ind w:firstLineChars="0"/>
        <w:contextualSpacing/>
        <w:textAlignment w:val="auto"/>
        <w:rPr>
          <w:sz w:val="22"/>
          <w:szCs w:val="22"/>
        </w:rPr>
      </w:pPr>
      <w:r w:rsidRPr="00F52EB0">
        <w:rPr>
          <w:sz w:val="22"/>
          <w:szCs w:val="22"/>
        </w:rPr>
        <w:lastRenderedPageBreak/>
        <w:t>TRP methodologies.</w:t>
      </w:r>
    </w:p>
    <w:p w14:paraId="5E98BC85" w14:textId="4AC211A2" w:rsidR="000648D1" w:rsidRDefault="000648D1" w:rsidP="000648D1">
      <w:r w:rsidRPr="00F52EB0">
        <w:t>Evolving OTA requirements for BS type 1-O would prepare specifications to facilitate the industry to switch to all OTA conformance testing for AAS and M-MIMO capable BS, especially interesting for new bands defined in the upper region of FR1.</w:t>
      </w:r>
    </w:p>
    <w:p w14:paraId="122B45AD" w14:textId="77777777" w:rsidR="00C040F7" w:rsidRPr="00F52EB0" w:rsidRDefault="00C040F7" w:rsidP="000648D1"/>
    <w:p w14:paraId="24851090" w14:textId="77777777" w:rsidR="000648D1" w:rsidRDefault="000648D1" w:rsidP="00C040F7">
      <w:pPr>
        <w:pStyle w:val="afff0"/>
        <w:numPr>
          <w:ilvl w:val="2"/>
          <w:numId w:val="31"/>
        </w:numPr>
        <w:overflowPunct/>
        <w:autoSpaceDE/>
        <w:autoSpaceDN/>
        <w:adjustRightInd/>
        <w:ind w:firstLineChars="0"/>
        <w:contextualSpacing/>
        <w:textAlignment w:val="auto"/>
        <w:rPr>
          <w:rFonts w:ascii="Arial" w:hAnsi="Arial" w:cs="Arial"/>
          <w:sz w:val="24"/>
          <w:szCs w:val="24"/>
        </w:rPr>
      </w:pPr>
      <w:r w:rsidRPr="00FB158A">
        <w:rPr>
          <w:rFonts w:ascii="Arial" w:hAnsi="Arial" w:cs="Arial"/>
          <w:sz w:val="24"/>
          <w:szCs w:val="24"/>
        </w:rPr>
        <w:t>Objectives</w:t>
      </w:r>
    </w:p>
    <w:p w14:paraId="66D70D87" w14:textId="77777777" w:rsidR="000648D1" w:rsidRPr="00F52EB0" w:rsidRDefault="000648D1" w:rsidP="000648D1">
      <w:pPr>
        <w:pStyle w:val="afff0"/>
        <w:numPr>
          <w:ilvl w:val="0"/>
          <w:numId w:val="25"/>
        </w:numPr>
        <w:overflowPunct/>
        <w:autoSpaceDE/>
        <w:autoSpaceDN/>
        <w:adjustRightInd/>
        <w:ind w:firstLineChars="0"/>
        <w:contextualSpacing/>
        <w:textAlignment w:val="auto"/>
        <w:rPr>
          <w:sz w:val="22"/>
          <w:szCs w:val="22"/>
        </w:rPr>
      </w:pPr>
      <w:r w:rsidRPr="00F52EB0">
        <w:rPr>
          <w:sz w:val="22"/>
          <w:szCs w:val="22"/>
        </w:rPr>
        <w:t>Identify excessive OTA TX intermodulation test scope cases and reduce it with the aim to shorten the test duration time, considering the following simplification aspects:</w:t>
      </w:r>
    </w:p>
    <w:p w14:paraId="632ED6A6" w14:textId="77777777" w:rsidR="000648D1" w:rsidRPr="00F52EB0" w:rsidRDefault="000648D1" w:rsidP="000648D1">
      <w:pPr>
        <w:pStyle w:val="afff0"/>
        <w:numPr>
          <w:ilvl w:val="1"/>
          <w:numId w:val="25"/>
        </w:numPr>
        <w:overflowPunct/>
        <w:autoSpaceDE/>
        <w:autoSpaceDN/>
        <w:adjustRightInd/>
        <w:ind w:firstLineChars="0"/>
        <w:contextualSpacing/>
        <w:textAlignment w:val="auto"/>
        <w:rPr>
          <w:sz w:val="22"/>
          <w:szCs w:val="22"/>
        </w:rPr>
      </w:pPr>
      <w:r w:rsidRPr="00F52EB0">
        <w:rPr>
          <w:sz w:val="22"/>
          <w:szCs w:val="22"/>
        </w:rPr>
        <w:t>Identify the worst case to reduce the number of test configurations,</w:t>
      </w:r>
    </w:p>
    <w:p w14:paraId="16ED79A5" w14:textId="77777777" w:rsidR="000648D1" w:rsidRPr="00F52EB0" w:rsidRDefault="000648D1" w:rsidP="000648D1">
      <w:pPr>
        <w:pStyle w:val="afff0"/>
        <w:numPr>
          <w:ilvl w:val="1"/>
          <w:numId w:val="25"/>
        </w:numPr>
        <w:overflowPunct/>
        <w:autoSpaceDE/>
        <w:autoSpaceDN/>
        <w:adjustRightInd/>
        <w:ind w:firstLineChars="0"/>
        <w:contextualSpacing/>
        <w:textAlignment w:val="auto"/>
        <w:rPr>
          <w:sz w:val="22"/>
          <w:szCs w:val="22"/>
        </w:rPr>
      </w:pPr>
      <w:r w:rsidRPr="00F52EB0">
        <w:rPr>
          <w:sz w:val="22"/>
          <w:szCs w:val="22"/>
        </w:rPr>
        <w:t>Identify the worst case to reduce the number of test points/offsets,</w:t>
      </w:r>
    </w:p>
    <w:p w14:paraId="2F607287" w14:textId="77777777" w:rsidR="000648D1" w:rsidRPr="00F52EB0" w:rsidRDefault="000648D1" w:rsidP="000648D1">
      <w:pPr>
        <w:pStyle w:val="afff0"/>
        <w:numPr>
          <w:ilvl w:val="1"/>
          <w:numId w:val="25"/>
        </w:numPr>
        <w:overflowPunct/>
        <w:autoSpaceDE/>
        <w:autoSpaceDN/>
        <w:adjustRightInd/>
        <w:ind w:firstLineChars="0"/>
        <w:contextualSpacing/>
        <w:textAlignment w:val="auto"/>
        <w:rPr>
          <w:sz w:val="22"/>
          <w:szCs w:val="22"/>
        </w:rPr>
      </w:pPr>
      <w:r w:rsidRPr="00F52EB0">
        <w:rPr>
          <w:sz w:val="22"/>
          <w:szCs w:val="22"/>
        </w:rPr>
        <w:t>The ACLR, OBUE, and spurious emission with the same configuration as TX intermodulation are not tested redundantly.</w:t>
      </w:r>
    </w:p>
    <w:p w14:paraId="221678BD" w14:textId="77777777" w:rsidR="000648D1" w:rsidRPr="00F52EB0" w:rsidRDefault="000648D1" w:rsidP="000648D1">
      <w:pPr>
        <w:pStyle w:val="afff0"/>
        <w:numPr>
          <w:ilvl w:val="0"/>
          <w:numId w:val="25"/>
        </w:numPr>
        <w:overflowPunct/>
        <w:autoSpaceDE/>
        <w:autoSpaceDN/>
        <w:adjustRightInd/>
        <w:ind w:firstLineChars="0"/>
        <w:contextualSpacing/>
        <w:textAlignment w:val="auto"/>
        <w:rPr>
          <w:sz w:val="22"/>
          <w:szCs w:val="22"/>
        </w:rPr>
      </w:pPr>
      <w:r w:rsidRPr="00F52EB0">
        <w:rPr>
          <w:sz w:val="22"/>
          <w:szCs w:val="22"/>
        </w:rPr>
        <w:t>Identify possibilities for OTA RX out of band blocking test time reduction, with the aim to shorten the test duration time, considering possible CW interfering signal step size increase.</w:t>
      </w:r>
    </w:p>
    <w:p w14:paraId="5322C061" w14:textId="77777777" w:rsidR="000648D1" w:rsidRPr="00F52EB0" w:rsidRDefault="000648D1" w:rsidP="000648D1">
      <w:pPr>
        <w:pStyle w:val="afff0"/>
        <w:numPr>
          <w:ilvl w:val="0"/>
          <w:numId w:val="25"/>
        </w:numPr>
        <w:overflowPunct/>
        <w:autoSpaceDE/>
        <w:autoSpaceDN/>
        <w:adjustRightInd/>
        <w:ind w:firstLineChars="0"/>
        <w:contextualSpacing/>
        <w:textAlignment w:val="auto"/>
        <w:rPr>
          <w:sz w:val="22"/>
          <w:szCs w:val="22"/>
        </w:rPr>
      </w:pPr>
      <w:r>
        <w:rPr>
          <w:sz w:val="22"/>
          <w:szCs w:val="22"/>
        </w:rPr>
        <w:t xml:space="preserve">Investigate whether the </w:t>
      </w:r>
      <w:r w:rsidRPr="00F52EB0">
        <w:rPr>
          <w:sz w:val="22"/>
          <w:szCs w:val="22"/>
        </w:rPr>
        <w:t xml:space="preserve">existing </w:t>
      </w:r>
      <w:r>
        <w:rPr>
          <w:sz w:val="22"/>
          <w:szCs w:val="22"/>
        </w:rPr>
        <w:t xml:space="preserve">OTA co-location test </w:t>
      </w:r>
      <w:r w:rsidRPr="00F52EB0">
        <w:rPr>
          <w:sz w:val="22"/>
          <w:szCs w:val="22"/>
        </w:rPr>
        <w:t xml:space="preserve">concept </w:t>
      </w:r>
      <w:r>
        <w:rPr>
          <w:sz w:val="22"/>
          <w:szCs w:val="22"/>
        </w:rPr>
        <w:t xml:space="preserve">can be improved (for existing </w:t>
      </w:r>
      <w:r w:rsidRPr="00F52EB0">
        <w:rPr>
          <w:sz w:val="22"/>
          <w:szCs w:val="22"/>
        </w:rPr>
        <w:t xml:space="preserve">and </w:t>
      </w:r>
      <w:r>
        <w:rPr>
          <w:sz w:val="22"/>
          <w:szCs w:val="22"/>
        </w:rPr>
        <w:t>possibly also future FR1 bands)</w:t>
      </w:r>
      <w:r w:rsidRPr="00F52EB0">
        <w:rPr>
          <w:sz w:val="22"/>
          <w:szCs w:val="22"/>
        </w:rPr>
        <w:t>.</w:t>
      </w:r>
    </w:p>
    <w:p w14:paraId="773B1B48" w14:textId="77777777" w:rsidR="000648D1" w:rsidRPr="00F52EB0" w:rsidRDefault="000648D1" w:rsidP="000648D1">
      <w:pPr>
        <w:pStyle w:val="afff0"/>
        <w:numPr>
          <w:ilvl w:val="0"/>
          <w:numId w:val="25"/>
        </w:numPr>
        <w:overflowPunct/>
        <w:autoSpaceDE/>
        <w:autoSpaceDN/>
        <w:adjustRightInd/>
        <w:ind w:firstLineChars="0"/>
        <w:contextualSpacing/>
        <w:textAlignment w:val="auto"/>
        <w:rPr>
          <w:sz w:val="22"/>
          <w:szCs w:val="22"/>
        </w:rPr>
      </w:pPr>
      <w:r w:rsidRPr="00F52EB0">
        <w:rPr>
          <w:sz w:val="22"/>
          <w:szCs w:val="22"/>
        </w:rPr>
        <w:t>Re-evaluate and simplify TRP test methods</w:t>
      </w:r>
      <w:r>
        <w:rPr>
          <w:sz w:val="22"/>
          <w:szCs w:val="22"/>
        </w:rPr>
        <w:t xml:space="preserve"> and their applicability</w:t>
      </w:r>
      <w:r w:rsidRPr="00F52EB0">
        <w:rPr>
          <w:sz w:val="22"/>
          <w:szCs w:val="22"/>
        </w:rPr>
        <w:t>, considering TR 37.941 as baseline.</w:t>
      </w:r>
    </w:p>
    <w:p w14:paraId="31929563" w14:textId="77777777" w:rsidR="000648D1" w:rsidRDefault="000648D1" w:rsidP="000648D1">
      <w:pPr>
        <w:pStyle w:val="afff0"/>
        <w:ind w:left="360" w:firstLine="400"/>
      </w:pPr>
    </w:p>
    <w:p w14:paraId="5F79D719" w14:textId="77777777" w:rsidR="000648D1" w:rsidRDefault="000648D1" w:rsidP="00C040F7">
      <w:pPr>
        <w:pStyle w:val="afff0"/>
        <w:numPr>
          <w:ilvl w:val="2"/>
          <w:numId w:val="31"/>
        </w:numPr>
        <w:overflowPunct/>
        <w:autoSpaceDE/>
        <w:autoSpaceDN/>
        <w:adjustRightInd/>
        <w:ind w:firstLineChars="0"/>
        <w:contextualSpacing/>
        <w:textAlignment w:val="auto"/>
        <w:rPr>
          <w:rFonts w:ascii="Arial" w:hAnsi="Arial" w:cs="Arial"/>
          <w:sz w:val="24"/>
          <w:szCs w:val="24"/>
        </w:rPr>
      </w:pPr>
      <w:bookmarkStart w:id="31" w:name="_Hlk161048414"/>
      <w:r w:rsidRPr="00FB158A">
        <w:rPr>
          <w:rFonts w:ascii="Arial" w:hAnsi="Arial" w:cs="Arial"/>
          <w:sz w:val="24"/>
          <w:szCs w:val="24"/>
        </w:rPr>
        <w:t>Impacted specifications</w:t>
      </w:r>
    </w:p>
    <w:bookmarkEnd w:id="31"/>
    <w:p w14:paraId="603DB5A5" w14:textId="77777777" w:rsidR="000648D1" w:rsidRPr="0032406C" w:rsidRDefault="000648D1" w:rsidP="000648D1">
      <w:r w:rsidRPr="0032406C">
        <w:t xml:space="preserve">The following technical specifications are identified as being impacted by this work: </w:t>
      </w:r>
    </w:p>
    <w:p w14:paraId="3A6E536F" w14:textId="73C6F216" w:rsidR="000648D1" w:rsidRPr="0032406C" w:rsidRDefault="000648D1" w:rsidP="000648D1">
      <w:pPr>
        <w:pStyle w:val="afff0"/>
        <w:numPr>
          <w:ilvl w:val="0"/>
          <w:numId w:val="27"/>
        </w:numPr>
        <w:overflowPunct/>
        <w:autoSpaceDE/>
        <w:autoSpaceDN/>
        <w:adjustRightInd/>
        <w:ind w:firstLineChars="0"/>
        <w:contextualSpacing/>
        <w:textAlignment w:val="auto"/>
        <w:rPr>
          <w:sz w:val="22"/>
          <w:szCs w:val="22"/>
        </w:rPr>
      </w:pPr>
      <w:r w:rsidRPr="0032406C">
        <w:rPr>
          <w:sz w:val="22"/>
          <w:szCs w:val="22"/>
        </w:rPr>
        <w:t>[TS 38.104] depending on the impact on Core specifications</w:t>
      </w:r>
    </w:p>
    <w:p w14:paraId="358390A8" w14:textId="32422A48" w:rsidR="000648D1" w:rsidRPr="0032406C" w:rsidRDefault="000648D1" w:rsidP="000648D1">
      <w:pPr>
        <w:pStyle w:val="afff0"/>
        <w:numPr>
          <w:ilvl w:val="0"/>
          <w:numId w:val="27"/>
        </w:numPr>
        <w:overflowPunct/>
        <w:autoSpaceDE/>
        <w:autoSpaceDN/>
        <w:adjustRightInd/>
        <w:ind w:firstLineChars="0"/>
        <w:contextualSpacing/>
        <w:textAlignment w:val="auto"/>
        <w:rPr>
          <w:sz w:val="22"/>
          <w:szCs w:val="22"/>
        </w:rPr>
      </w:pPr>
      <w:r w:rsidRPr="0032406C">
        <w:rPr>
          <w:sz w:val="22"/>
          <w:szCs w:val="22"/>
        </w:rPr>
        <w:t>[TS 37.105] depending on the impact on Core specifications</w:t>
      </w:r>
    </w:p>
    <w:p w14:paraId="135153E0" w14:textId="77777777" w:rsidR="000648D1" w:rsidRPr="0032406C" w:rsidRDefault="000648D1" w:rsidP="000648D1">
      <w:pPr>
        <w:pStyle w:val="afff0"/>
        <w:numPr>
          <w:ilvl w:val="0"/>
          <w:numId w:val="27"/>
        </w:numPr>
        <w:overflowPunct/>
        <w:autoSpaceDE/>
        <w:autoSpaceDN/>
        <w:adjustRightInd/>
        <w:ind w:firstLineChars="0"/>
        <w:contextualSpacing/>
        <w:textAlignment w:val="auto"/>
        <w:rPr>
          <w:sz w:val="22"/>
          <w:szCs w:val="22"/>
        </w:rPr>
      </w:pPr>
      <w:r w:rsidRPr="0032406C">
        <w:rPr>
          <w:sz w:val="22"/>
          <w:szCs w:val="22"/>
        </w:rPr>
        <w:t xml:space="preserve">TS 37.145-2 </w:t>
      </w:r>
    </w:p>
    <w:p w14:paraId="320B7FDC" w14:textId="77777777" w:rsidR="000648D1" w:rsidRPr="0032406C" w:rsidRDefault="000648D1" w:rsidP="000648D1">
      <w:pPr>
        <w:pStyle w:val="afff0"/>
        <w:numPr>
          <w:ilvl w:val="0"/>
          <w:numId w:val="27"/>
        </w:numPr>
        <w:overflowPunct/>
        <w:autoSpaceDE/>
        <w:autoSpaceDN/>
        <w:adjustRightInd/>
        <w:ind w:firstLineChars="0"/>
        <w:contextualSpacing/>
        <w:textAlignment w:val="auto"/>
        <w:rPr>
          <w:sz w:val="22"/>
          <w:szCs w:val="22"/>
        </w:rPr>
      </w:pPr>
      <w:r w:rsidRPr="0032406C">
        <w:rPr>
          <w:sz w:val="22"/>
          <w:szCs w:val="22"/>
        </w:rPr>
        <w:t>TS 38.141-2</w:t>
      </w:r>
    </w:p>
    <w:p w14:paraId="7E34D955" w14:textId="11A5DB70" w:rsidR="000648D1" w:rsidRDefault="000648D1" w:rsidP="000648D1">
      <w:pPr>
        <w:pStyle w:val="afff0"/>
        <w:numPr>
          <w:ilvl w:val="0"/>
          <w:numId w:val="27"/>
        </w:numPr>
        <w:overflowPunct/>
        <w:autoSpaceDE/>
        <w:autoSpaceDN/>
        <w:adjustRightInd/>
        <w:ind w:firstLineChars="0"/>
        <w:contextualSpacing/>
        <w:textAlignment w:val="auto"/>
        <w:rPr>
          <w:sz w:val="22"/>
          <w:szCs w:val="22"/>
        </w:rPr>
      </w:pPr>
      <w:r w:rsidRPr="0032406C">
        <w:rPr>
          <w:sz w:val="22"/>
          <w:szCs w:val="22"/>
        </w:rPr>
        <w:t>TR 37.941 to capture modified OTA test methodology, if any.</w:t>
      </w:r>
    </w:p>
    <w:p w14:paraId="22E017DE" w14:textId="77777777" w:rsidR="00C040F7" w:rsidRDefault="00C040F7" w:rsidP="00C040F7">
      <w:pPr>
        <w:pStyle w:val="afff0"/>
        <w:overflowPunct/>
        <w:autoSpaceDE/>
        <w:autoSpaceDN/>
        <w:adjustRightInd/>
        <w:ind w:left="360" w:firstLineChars="0" w:firstLine="0"/>
        <w:contextualSpacing/>
        <w:textAlignment w:val="auto"/>
        <w:rPr>
          <w:sz w:val="22"/>
          <w:szCs w:val="22"/>
        </w:rPr>
      </w:pPr>
    </w:p>
    <w:p w14:paraId="21710670" w14:textId="77777777" w:rsidR="00C040F7" w:rsidRPr="00F41C69" w:rsidRDefault="00C040F7" w:rsidP="00C040F7">
      <w:pPr>
        <w:pStyle w:val="afff0"/>
        <w:overflowPunct/>
        <w:autoSpaceDE/>
        <w:autoSpaceDN/>
        <w:adjustRightInd/>
        <w:ind w:left="780" w:firstLineChars="0" w:firstLine="0"/>
        <w:contextualSpacing/>
        <w:textAlignment w:val="auto"/>
        <w:rPr>
          <w:rFonts w:eastAsia="Times New Roman"/>
          <w:sz w:val="22"/>
          <w:szCs w:val="22"/>
          <w:lang w:eastAsia="en-US"/>
        </w:rPr>
      </w:pPr>
    </w:p>
    <w:p w14:paraId="0810C5F7" w14:textId="77777777" w:rsidR="00C040F7" w:rsidRDefault="00C040F7" w:rsidP="00C040F7">
      <w:pPr>
        <w:pStyle w:val="afff0"/>
        <w:numPr>
          <w:ilvl w:val="2"/>
          <w:numId w:val="22"/>
        </w:numPr>
        <w:ind w:firstLineChars="0"/>
        <w:rPr>
          <w:rFonts w:ascii="Arial" w:hAnsi="Arial" w:cs="Arial"/>
          <w:sz w:val="24"/>
          <w:szCs w:val="24"/>
        </w:rPr>
      </w:pPr>
      <w:r>
        <w:rPr>
          <w:rFonts w:ascii="Arial" w:hAnsi="Arial" w:cs="Arial"/>
          <w:sz w:val="24"/>
          <w:szCs w:val="24"/>
        </w:rPr>
        <w:t>Expected timeline</w:t>
      </w:r>
    </w:p>
    <w:p w14:paraId="06875A75" w14:textId="54488342" w:rsidR="00C040F7" w:rsidRPr="000648D1" w:rsidRDefault="00CC2282" w:rsidP="00C040F7">
      <w:pPr>
        <w:rPr>
          <w:lang w:val="en-US"/>
        </w:rPr>
      </w:pPr>
      <w:r>
        <w:t>Full Rel-19 (Core +Perf), to consider early implementation for objective a) and b)</w:t>
      </w:r>
    </w:p>
    <w:p w14:paraId="598903E2" w14:textId="77777777" w:rsidR="000648D1" w:rsidRPr="000648D1" w:rsidRDefault="000648D1" w:rsidP="00F41C69"/>
    <w:bookmarkEnd w:id="27"/>
    <w:bookmarkEnd w:id="28"/>
    <w:p w14:paraId="29390F43" w14:textId="31871375" w:rsidR="00014237" w:rsidRPr="00D22C8B" w:rsidRDefault="00014237" w:rsidP="00014237">
      <w:pPr>
        <w:pStyle w:val="10"/>
        <w:rPr>
          <w:rFonts w:cs="Arial"/>
        </w:rPr>
      </w:pPr>
      <w:r w:rsidRPr="00D22C8B">
        <w:rPr>
          <w:rFonts w:cs="Arial"/>
        </w:rPr>
        <w:t>3</w:t>
      </w:r>
      <w:r w:rsidR="00D22C8B">
        <w:rPr>
          <w:rFonts w:cs="Arial"/>
        </w:rPr>
        <w:t xml:space="preserve"> </w:t>
      </w:r>
      <w:r w:rsidR="000D4FCE">
        <w:rPr>
          <w:rFonts w:cs="Arial"/>
        </w:rPr>
        <w:t>Conclusion</w:t>
      </w:r>
    </w:p>
    <w:p w14:paraId="634CF971" w14:textId="12E2FC1B" w:rsidR="0087120A" w:rsidRDefault="0087120A" w:rsidP="0087120A">
      <w:r w:rsidRPr="0005481E">
        <w:t xml:space="preserve">Base on the above discussion the following proposals are formulated: </w:t>
      </w:r>
    </w:p>
    <w:p w14:paraId="302ADA73" w14:textId="44A8C32E" w:rsidR="0087120A" w:rsidRPr="0005481E" w:rsidRDefault="0087120A" w:rsidP="0087120A">
      <w:r w:rsidRPr="0005481E">
        <w:rPr>
          <w:b/>
        </w:rPr>
        <w:t xml:space="preserve">Proposal </w:t>
      </w:r>
      <w:r>
        <w:rPr>
          <w:b/>
        </w:rPr>
        <w:t>1</w:t>
      </w:r>
      <w:r w:rsidRPr="0005481E">
        <w:t xml:space="preserve">: Consider the following objectives for drafting </w:t>
      </w:r>
      <w:r w:rsidRPr="0087120A">
        <w:t>Expected EIRP mask for upper 6GHz</w:t>
      </w:r>
      <w:r w:rsidRPr="0005481E">
        <w:t>:</w:t>
      </w:r>
    </w:p>
    <w:p w14:paraId="00D876A6" w14:textId="5D86ED8E" w:rsidR="0087120A" w:rsidRDefault="0087120A" w:rsidP="0087120A">
      <w:pPr>
        <w:numPr>
          <w:ilvl w:val="0"/>
          <w:numId w:val="18"/>
        </w:numPr>
        <w:rPr>
          <w:lang w:val="en-US"/>
        </w:rPr>
      </w:pPr>
      <w:r w:rsidRPr="00691319">
        <w:rPr>
          <w:lang w:val="en-US"/>
        </w:rPr>
        <w:t xml:space="preserve">Introduction of the definition and </w:t>
      </w:r>
      <w:r>
        <w:rPr>
          <w:lang w:val="en-US"/>
        </w:rPr>
        <w:t xml:space="preserve">RF </w:t>
      </w:r>
      <w:r w:rsidRPr="00691319">
        <w:rPr>
          <w:lang w:val="en-US"/>
        </w:rPr>
        <w:t xml:space="preserve">limits on </w:t>
      </w:r>
      <w:r>
        <w:rPr>
          <w:lang w:val="en-US"/>
        </w:rPr>
        <w:t>E</w:t>
      </w:r>
      <w:r w:rsidRPr="00691319">
        <w:rPr>
          <w:lang w:val="en-US"/>
        </w:rPr>
        <w:t>xpected EIRP in</w:t>
      </w:r>
      <w:r>
        <w:rPr>
          <w:lang w:val="en-US"/>
        </w:rPr>
        <w:t xml:space="preserve"> TS 38.104</w:t>
      </w:r>
    </w:p>
    <w:p w14:paraId="0B4C62F3" w14:textId="33072BEE" w:rsidR="0087120A" w:rsidRPr="00691319" w:rsidRDefault="0087120A" w:rsidP="0087120A">
      <w:pPr>
        <w:numPr>
          <w:ilvl w:val="0"/>
          <w:numId w:val="18"/>
        </w:numPr>
        <w:rPr>
          <w:lang w:val="en-US"/>
        </w:rPr>
      </w:pPr>
      <w:r w:rsidRPr="00691319">
        <w:t xml:space="preserve">To define the </w:t>
      </w:r>
      <w:bookmarkStart w:id="32" w:name="OLE_LINK106"/>
      <w:bookmarkStart w:id="33" w:name="OLE_LINK107"/>
      <w:r>
        <w:t xml:space="preserve">corresponding </w:t>
      </w:r>
      <w:bookmarkEnd w:id="32"/>
      <w:bookmarkEnd w:id="33"/>
      <w:r w:rsidRPr="00691319">
        <w:t>conformance test</w:t>
      </w:r>
      <w:r>
        <w:t xml:space="preserve"> and test requirements</w:t>
      </w:r>
      <w:r w:rsidRPr="00691319">
        <w:t xml:space="preserve"> in TS 38.141-2</w:t>
      </w:r>
    </w:p>
    <w:p w14:paraId="0C7CB0F0" w14:textId="77777777" w:rsidR="0087120A" w:rsidRPr="00691319" w:rsidRDefault="0087120A" w:rsidP="0087120A">
      <w:pPr>
        <w:numPr>
          <w:ilvl w:val="1"/>
          <w:numId w:val="18"/>
        </w:numPr>
        <w:rPr>
          <w:lang w:val="en-US"/>
        </w:rPr>
      </w:pPr>
      <w:r>
        <w:rPr>
          <w:lang w:val="en-US"/>
        </w:rPr>
        <w:t>M</w:t>
      </w:r>
      <w:r w:rsidRPr="00691319">
        <w:rPr>
          <w:lang w:val="en-US"/>
        </w:rPr>
        <w:t>easurement system set-up</w:t>
      </w:r>
    </w:p>
    <w:p w14:paraId="269CB00F" w14:textId="77777777" w:rsidR="0087120A" w:rsidRPr="00691319" w:rsidRDefault="0087120A" w:rsidP="0087120A">
      <w:pPr>
        <w:numPr>
          <w:ilvl w:val="1"/>
          <w:numId w:val="18"/>
        </w:numPr>
        <w:rPr>
          <w:lang w:val="en-US"/>
        </w:rPr>
      </w:pPr>
      <w:r w:rsidRPr="00691319">
        <w:rPr>
          <w:lang w:val="en-US"/>
        </w:rPr>
        <w:t>Test method</w:t>
      </w:r>
    </w:p>
    <w:p w14:paraId="641AE881" w14:textId="77777777" w:rsidR="0087120A" w:rsidRPr="00691319" w:rsidRDefault="0087120A" w:rsidP="0087120A">
      <w:pPr>
        <w:numPr>
          <w:ilvl w:val="2"/>
          <w:numId w:val="18"/>
        </w:numPr>
        <w:rPr>
          <w:lang w:val="en-US"/>
        </w:rPr>
      </w:pPr>
      <w:r w:rsidRPr="00691319">
        <w:rPr>
          <w:lang w:val="en-US"/>
        </w:rPr>
        <w:t xml:space="preserve">define the tested beam directions  </w:t>
      </w:r>
    </w:p>
    <w:p w14:paraId="77569622" w14:textId="77777777" w:rsidR="0087120A" w:rsidRPr="00691319" w:rsidRDefault="0087120A" w:rsidP="0087120A">
      <w:pPr>
        <w:numPr>
          <w:ilvl w:val="2"/>
          <w:numId w:val="18"/>
        </w:numPr>
        <w:rPr>
          <w:lang w:val="en-US"/>
        </w:rPr>
      </w:pPr>
      <w:r w:rsidRPr="00691319">
        <w:rPr>
          <w:rFonts w:hint="eastAsia"/>
          <w:lang w:val="en-US"/>
        </w:rPr>
        <w:t xml:space="preserve">define </w:t>
      </w:r>
      <w:r w:rsidRPr="00691319">
        <w:rPr>
          <w:lang w:val="en-US"/>
        </w:rPr>
        <w:t>the measured points at upper hemisphere</w:t>
      </w:r>
    </w:p>
    <w:p w14:paraId="4FCA82D9" w14:textId="77777777" w:rsidR="0087120A" w:rsidRPr="00691319" w:rsidRDefault="0087120A" w:rsidP="0087120A">
      <w:pPr>
        <w:numPr>
          <w:ilvl w:val="2"/>
          <w:numId w:val="18"/>
        </w:numPr>
        <w:rPr>
          <w:lang w:val="en-US"/>
        </w:rPr>
      </w:pPr>
      <w:r w:rsidRPr="00691319">
        <w:rPr>
          <w:lang w:val="en-US"/>
        </w:rPr>
        <w:t>Manufacturer declarations</w:t>
      </w:r>
    </w:p>
    <w:p w14:paraId="270A9946" w14:textId="77777777" w:rsidR="0087120A" w:rsidRDefault="0087120A" w:rsidP="0087120A">
      <w:pPr>
        <w:numPr>
          <w:ilvl w:val="1"/>
          <w:numId w:val="18"/>
        </w:numPr>
        <w:rPr>
          <w:lang w:val="en-US"/>
        </w:rPr>
      </w:pPr>
      <w:r w:rsidRPr="00691319">
        <w:rPr>
          <w:lang w:val="en-US"/>
        </w:rPr>
        <w:t>Measurement uncertainty</w:t>
      </w:r>
      <w:r>
        <w:rPr>
          <w:lang w:val="en-US"/>
        </w:rPr>
        <w:t>/test tolerances</w:t>
      </w:r>
    </w:p>
    <w:p w14:paraId="12D84295" w14:textId="77777777" w:rsidR="0087120A" w:rsidRPr="0005481E" w:rsidRDefault="0087120A" w:rsidP="0087120A"/>
    <w:p w14:paraId="1B0A6215" w14:textId="4DB0CE31" w:rsidR="0087120A" w:rsidRPr="0005481E" w:rsidRDefault="0087120A" w:rsidP="0087120A">
      <w:bookmarkStart w:id="34" w:name="OLE_LINK99"/>
      <w:bookmarkStart w:id="35" w:name="OLE_LINK100"/>
      <w:r w:rsidRPr="0005481E">
        <w:rPr>
          <w:b/>
        </w:rPr>
        <w:t xml:space="preserve">Proposal </w:t>
      </w:r>
      <w:r>
        <w:rPr>
          <w:b/>
        </w:rPr>
        <w:t>2</w:t>
      </w:r>
      <w:r w:rsidRPr="0005481E">
        <w:t>: Consider the following objectives for drafting the BS RF work item on the OTA test enhancements:</w:t>
      </w:r>
    </w:p>
    <w:bookmarkEnd w:id="34"/>
    <w:bookmarkEnd w:id="35"/>
    <w:p w14:paraId="78618708" w14:textId="77777777" w:rsidR="0087120A" w:rsidRPr="00F52EB0" w:rsidRDefault="0087120A" w:rsidP="0087120A">
      <w:pPr>
        <w:pStyle w:val="afff0"/>
        <w:numPr>
          <w:ilvl w:val="0"/>
          <w:numId w:val="32"/>
        </w:numPr>
        <w:overflowPunct/>
        <w:autoSpaceDE/>
        <w:autoSpaceDN/>
        <w:adjustRightInd/>
        <w:ind w:firstLineChars="0"/>
        <w:contextualSpacing/>
        <w:textAlignment w:val="auto"/>
        <w:rPr>
          <w:sz w:val="22"/>
          <w:szCs w:val="22"/>
        </w:rPr>
      </w:pPr>
      <w:r w:rsidRPr="00F52EB0">
        <w:rPr>
          <w:sz w:val="22"/>
          <w:szCs w:val="22"/>
        </w:rPr>
        <w:t>Identify excessive OTA TX intermodulation test scope cases and reduce it with the aim to shorten the test duration time, considering the following simplification aspects:</w:t>
      </w:r>
    </w:p>
    <w:p w14:paraId="50864214" w14:textId="77777777" w:rsidR="0087120A" w:rsidRPr="00F52EB0" w:rsidRDefault="0087120A" w:rsidP="0087120A">
      <w:pPr>
        <w:pStyle w:val="afff0"/>
        <w:numPr>
          <w:ilvl w:val="1"/>
          <w:numId w:val="32"/>
        </w:numPr>
        <w:overflowPunct/>
        <w:autoSpaceDE/>
        <w:autoSpaceDN/>
        <w:adjustRightInd/>
        <w:ind w:firstLineChars="0"/>
        <w:contextualSpacing/>
        <w:textAlignment w:val="auto"/>
        <w:rPr>
          <w:sz w:val="22"/>
          <w:szCs w:val="22"/>
        </w:rPr>
      </w:pPr>
      <w:r w:rsidRPr="00F52EB0">
        <w:rPr>
          <w:sz w:val="22"/>
          <w:szCs w:val="22"/>
        </w:rPr>
        <w:t>Identify the worst case to reduce the number of test configurations,</w:t>
      </w:r>
    </w:p>
    <w:p w14:paraId="49A1E2FD" w14:textId="77777777" w:rsidR="0087120A" w:rsidRPr="00F52EB0" w:rsidRDefault="0087120A" w:rsidP="0087120A">
      <w:pPr>
        <w:pStyle w:val="afff0"/>
        <w:numPr>
          <w:ilvl w:val="1"/>
          <w:numId w:val="32"/>
        </w:numPr>
        <w:overflowPunct/>
        <w:autoSpaceDE/>
        <w:autoSpaceDN/>
        <w:adjustRightInd/>
        <w:ind w:firstLineChars="0"/>
        <w:contextualSpacing/>
        <w:textAlignment w:val="auto"/>
        <w:rPr>
          <w:sz w:val="22"/>
          <w:szCs w:val="22"/>
        </w:rPr>
      </w:pPr>
      <w:r w:rsidRPr="00F52EB0">
        <w:rPr>
          <w:sz w:val="22"/>
          <w:szCs w:val="22"/>
        </w:rPr>
        <w:t>Identify the worst case to reduce the number of test points/offsets,</w:t>
      </w:r>
    </w:p>
    <w:p w14:paraId="628DE910" w14:textId="77777777" w:rsidR="0087120A" w:rsidRPr="00F52EB0" w:rsidRDefault="0087120A" w:rsidP="0087120A">
      <w:pPr>
        <w:pStyle w:val="afff0"/>
        <w:numPr>
          <w:ilvl w:val="1"/>
          <w:numId w:val="32"/>
        </w:numPr>
        <w:overflowPunct/>
        <w:autoSpaceDE/>
        <w:autoSpaceDN/>
        <w:adjustRightInd/>
        <w:ind w:firstLineChars="0"/>
        <w:contextualSpacing/>
        <w:textAlignment w:val="auto"/>
        <w:rPr>
          <w:sz w:val="22"/>
          <w:szCs w:val="22"/>
        </w:rPr>
      </w:pPr>
      <w:r w:rsidRPr="00F52EB0">
        <w:rPr>
          <w:sz w:val="22"/>
          <w:szCs w:val="22"/>
        </w:rPr>
        <w:t>The ACLR, OBUE, and spurious emission with the same configuration as TX intermodulation are not tested redundantly.</w:t>
      </w:r>
    </w:p>
    <w:p w14:paraId="7932ECE4" w14:textId="77777777" w:rsidR="0087120A" w:rsidRPr="00F52EB0" w:rsidRDefault="0087120A" w:rsidP="0087120A">
      <w:pPr>
        <w:pStyle w:val="afff0"/>
        <w:numPr>
          <w:ilvl w:val="0"/>
          <w:numId w:val="32"/>
        </w:numPr>
        <w:overflowPunct/>
        <w:autoSpaceDE/>
        <w:autoSpaceDN/>
        <w:adjustRightInd/>
        <w:ind w:firstLineChars="0"/>
        <w:contextualSpacing/>
        <w:textAlignment w:val="auto"/>
        <w:rPr>
          <w:sz w:val="22"/>
          <w:szCs w:val="22"/>
        </w:rPr>
      </w:pPr>
      <w:r w:rsidRPr="00F52EB0">
        <w:rPr>
          <w:sz w:val="22"/>
          <w:szCs w:val="22"/>
        </w:rPr>
        <w:t>Identify possibilities for OTA RX out of band blocking test time reduction, with the aim to shorten the test duration time, considering possible CW interfering signal step size increase.</w:t>
      </w:r>
    </w:p>
    <w:p w14:paraId="31B6DE1D" w14:textId="77777777" w:rsidR="0087120A" w:rsidRPr="00F52EB0" w:rsidRDefault="0087120A" w:rsidP="0087120A">
      <w:pPr>
        <w:pStyle w:val="afff0"/>
        <w:numPr>
          <w:ilvl w:val="0"/>
          <w:numId w:val="32"/>
        </w:numPr>
        <w:overflowPunct/>
        <w:autoSpaceDE/>
        <w:autoSpaceDN/>
        <w:adjustRightInd/>
        <w:ind w:firstLineChars="0"/>
        <w:contextualSpacing/>
        <w:textAlignment w:val="auto"/>
        <w:rPr>
          <w:sz w:val="22"/>
          <w:szCs w:val="22"/>
        </w:rPr>
      </w:pPr>
      <w:r>
        <w:rPr>
          <w:sz w:val="22"/>
          <w:szCs w:val="22"/>
        </w:rPr>
        <w:t xml:space="preserve">Investigate whether the </w:t>
      </w:r>
      <w:r w:rsidRPr="00F52EB0">
        <w:rPr>
          <w:sz w:val="22"/>
          <w:szCs w:val="22"/>
        </w:rPr>
        <w:t xml:space="preserve">existing </w:t>
      </w:r>
      <w:r>
        <w:rPr>
          <w:sz w:val="22"/>
          <w:szCs w:val="22"/>
        </w:rPr>
        <w:t xml:space="preserve">OTA co-location test </w:t>
      </w:r>
      <w:r w:rsidRPr="00F52EB0">
        <w:rPr>
          <w:sz w:val="22"/>
          <w:szCs w:val="22"/>
        </w:rPr>
        <w:t xml:space="preserve">concept </w:t>
      </w:r>
      <w:r>
        <w:rPr>
          <w:sz w:val="22"/>
          <w:szCs w:val="22"/>
        </w:rPr>
        <w:t xml:space="preserve">can be improved (for existing </w:t>
      </w:r>
      <w:r w:rsidRPr="00F52EB0">
        <w:rPr>
          <w:sz w:val="22"/>
          <w:szCs w:val="22"/>
        </w:rPr>
        <w:t xml:space="preserve">and </w:t>
      </w:r>
      <w:r>
        <w:rPr>
          <w:sz w:val="22"/>
          <w:szCs w:val="22"/>
        </w:rPr>
        <w:t>possibly also future FR1 bands)</w:t>
      </w:r>
      <w:r w:rsidRPr="00F52EB0">
        <w:rPr>
          <w:sz w:val="22"/>
          <w:szCs w:val="22"/>
        </w:rPr>
        <w:t>.</w:t>
      </w:r>
    </w:p>
    <w:p w14:paraId="4F73DEF8" w14:textId="77777777" w:rsidR="0087120A" w:rsidRDefault="0087120A" w:rsidP="0087120A">
      <w:pPr>
        <w:pStyle w:val="afff0"/>
        <w:numPr>
          <w:ilvl w:val="0"/>
          <w:numId w:val="32"/>
        </w:numPr>
        <w:overflowPunct/>
        <w:autoSpaceDE/>
        <w:autoSpaceDN/>
        <w:adjustRightInd/>
        <w:ind w:firstLineChars="0"/>
        <w:contextualSpacing/>
        <w:textAlignment w:val="auto"/>
        <w:rPr>
          <w:sz w:val="22"/>
          <w:szCs w:val="22"/>
        </w:rPr>
      </w:pPr>
      <w:r w:rsidRPr="00F52EB0">
        <w:rPr>
          <w:sz w:val="22"/>
          <w:szCs w:val="22"/>
        </w:rPr>
        <w:t>Re-evaluate and simplify TRP test methods</w:t>
      </w:r>
      <w:r>
        <w:rPr>
          <w:sz w:val="22"/>
          <w:szCs w:val="22"/>
        </w:rPr>
        <w:t xml:space="preserve"> and their applicability</w:t>
      </w:r>
      <w:r w:rsidRPr="00F52EB0">
        <w:rPr>
          <w:sz w:val="22"/>
          <w:szCs w:val="22"/>
        </w:rPr>
        <w:t>, considering TR 37.941 as baseline.</w:t>
      </w:r>
    </w:p>
    <w:p w14:paraId="05FD5906" w14:textId="77777777" w:rsidR="0087120A" w:rsidRPr="0087120A" w:rsidRDefault="0087120A" w:rsidP="000D4FCE"/>
    <w:p w14:paraId="1F9F33B5" w14:textId="77777777" w:rsidR="00035E7D" w:rsidRPr="00883F32" w:rsidRDefault="00035E7D" w:rsidP="000D380F">
      <w:pPr>
        <w:pStyle w:val="10"/>
        <w:pBdr>
          <w:top w:val="single" w:sz="12" w:space="0" w:color="auto"/>
        </w:pBdr>
        <w:ind w:left="0" w:firstLine="0"/>
        <w:rPr>
          <w:rFonts w:eastAsia="Arial" w:cs="Arial"/>
        </w:rPr>
      </w:pPr>
      <w:r w:rsidRPr="00883F32">
        <w:rPr>
          <w:rFonts w:cs="Arial"/>
        </w:rPr>
        <w:t>References</w:t>
      </w:r>
    </w:p>
    <w:p w14:paraId="6E726006" w14:textId="688076A1" w:rsidR="007A2A46" w:rsidRDefault="007B3C01" w:rsidP="00F609B5">
      <w:bookmarkStart w:id="36" w:name="OLE_LINK146"/>
      <w:bookmarkStart w:id="37" w:name="OLE_LINK147"/>
      <w:r w:rsidRPr="00FE0BBB">
        <w:t xml:space="preserve">[1] </w:t>
      </w:r>
      <w:bookmarkEnd w:id="36"/>
      <w:bookmarkEnd w:id="37"/>
      <w:r w:rsidR="00F609B5" w:rsidRPr="00F609B5">
        <w:t>RP-233918</w:t>
      </w:r>
      <w:r w:rsidR="00F609B5">
        <w:t>, “</w:t>
      </w:r>
      <w:r w:rsidR="00F609B5" w:rsidRPr="00F609B5">
        <w:t xml:space="preserve">Moderator's summary </w:t>
      </w:r>
      <w:bookmarkStart w:id="38" w:name="OLE_LINK101"/>
      <w:r w:rsidR="00F609B5" w:rsidRPr="00F609B5">
        <w:t>for RAN4 Candidate RF/OTA Topics for Rel-19</w:t>
      </w:r>
      <w:bookmarkEnd w:id="38"/>
      <w:r w:rsidR="00F609B5">
        <w:t xml:space="preserve">”, </w:t>
      </w:r>
      <w:r w:rsidR="00F609B5" w:rsidRPr="00F609B5">
        <w:t>RAN4 chair (Huawei)</w:t>
      </w:r>
    </w:p>
    <w:p w14:paraId="2353F63A" w14:textId="07F45962" w:rsidR="00605503" w:rsidRDefault="00605503" w:rsidP="00F609B5">
      <w:r w:rsidRPr="00FE0BBB">
        <w:t>[</w:t>
      </w:r>
      <w:r>
        <w:t>2</w:t>
      </w:r>
      <w:r w:rsidRPr="00FE0BBB">
        <w:t xml:space="preserve">] </w:t>
      </w:r>
      <w:bookmarkStart w:id="39" w:name="OLE_LINK159"/>
      <w:bookmarkStart w:id="40" w:name="OLE_LINK160"/>
      <w:r w:rsidRPr="00605503">
        <w:rPr>
          <w:lang w:val="en-US"/>
        </w:rPr>
        <w:t>WRC-23 Provisional Fi</w:t>
      </w:r>
      <w:proofErr w:type="spellStart"/>
      <w:r w:rsidRPr="00605503">
        <w:t>nal</w:t>
      </w:r>
      <w:proofErr w:type="spellEnd"/>
      <w:r w:rsidRPr="00605503">
        <w:t xml:space="preserve"> Acts</w:t>
      </w:r>
      <w:bookmarkEnd w:id="39"/>
      <w:bookmarkEnd w:id="40"/>
      <w:r>
        <w:t xml:space="preserve">, </w:t>
      </w:r>
      <w:bookmarkStart w:id="41" w:name="OLE_LINK148"/>
      <w:bookmarkStart w:id="42" w:name="OLE_LINK161"/>
      <w:r w:rsidR="0087120A">
        <w:fldChar w:fldCharType="begin"/>
      </w:r>
      <w:r w:rsidR="0087120A">
        <w:instrText xml:space="preserve"> HYPERLINK "</w:instrText>
      </w:r>
      <w:r w:rsidR="0087120A" w:rsidRPr="003B3311">
        <w:instrText>https://www.itu.int/dms_pub/itu-r/opb/act/R-ACT-WRC.15-2023-PDF-E.pdf</w:instrText>
      </w:r>
      <w:r w:rsidR="0087120A">
        <w:instrText xml:space="preserve">" </w:instrText>
      </w:r>
      <w:r w:rsidR="0087120A">
        <w:fldChar w:fldCharType="separate"/>
      </w:r>
      <w:r w:rsidR="0087120A" w:rsidRPr="001904A2">
        <w:rPr>
          <w:rStyle w:val="af0"/>
        </w:rPr>
        <w:t>https://www.itu.int/dms_pub/itu-r/opb/act/R-ACT-WRC.15-2023-PDF-E.pdf</w:t>
      </w:r>
      <w:bookmarkEnd w:id="41"/>
      <w:bookmarkEnd w:id="42"/>
      <w:r w:rsidR="0087120A">
        <w:fldChar w:fldCharType="end"/>
      </w:r>
    </w:p>
    <w:p w14:paraId="1BE4E584" w14:textId="6DAB0247" w:rsidR="0087120A" w:rsidRDefault="0087120A" w:rsidP="0087120A">
      <w:r>
        <w:t xml:space="preserve">[3] </w:t>
      </w:r>
      <w:r w:rsidRPr="00B8793E">
        <w:t>RP-240019</w:t>
      </w:r>
      <w:r>
        <w:t xml:space="preserve">, </w:t>
      </w:r>
      <w:r w:rsidRPr="00B8793E">
        <w:t>Proposed Summary for RAN Rel-19 Package: RAN4 Part</w:t>
      </w:r>
      <w:r>
        <w:t xml:space="preserve">, </w:t>
      </w:r>
      <w:r w:rsidRPr="00B8793E">
        <w:t>RAN Chair, RAN4 Chair</w:t>
      </w:r>
    </w:p>
    <w:p w14:paraId="3745BC2A" w14:textId="4D470224" w:rsidR="0087120A" w:rsidRDefault="0087120A" w:rsidP="0087120A">
      <w:r>
        <w:t xml:space="preserve">[4] </w:t>
      </w:r>
      <w:bookmarkStart w:id="43" w:name="OLE_LINK94"/>
      <w:bookmarkStart w:id="44" w:name="OLE_LINK95"/>
      <w:r w:rsidRPr="006823B4">
        <w:t>R4-2402428</w:t>
      </w:r>
      <w:bookmarkEnd w:id="43"/>
      <w:bookmarkEnd w:id="44"/>
      <w:r>
        <w:t xml:space="preserve">, </w:t>
      </w:r>
      <w:r w:rsidRPr="006823B4">
        <w:t>On BS RF Topics for Rel-19</w:t>
      </w:r>
      <w:r>
        <w:t xml:space="preserve">, RAN4#110, </w:t>
      </w:r>
      <w:r w:rsidRPr="006823B4">
        <w:t>Huawei, HiSilicon</w:t>
      </w:r>
    </w:p>
    <w:p w14:paraId="7118AAC7" w14:textId="77777777" w:rsidR="0087120A" w:rsidRPr="0087120A" w:rsidRDefault="0087120A" w:rsidP="00F609B5"/>
    <w:sectPr w:rsidR="0087120A" w:rsidRPr="0087120A"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DF074" w14:textId="77777777" w:rsidR="004658EA" w:rsidRDefault="004658EA">
      <w:r>
        <w:separator/>
      </w:r>
    </w:p>
  </w:endnote>
  <w:endnote w:type="continuationSeparator" w:id="0">
    <w:p w14:paraId="57318818" w14:textId="77777777" w:rsidR="004658EA" w:rsidRDefault="0046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8737A4" w:rsidRPr="00D12FFA" w:rsidRDefault="008737A4">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83969" w14:textId="77777777" w:rsidR="004658EA" w:rsidRDefault="004658EA">
      <w:r>
        <w:separator/>
      </w:r>
    </w:p>
  </w:footnote>
  <w:footnote w:type="continuationSeparator" w:id="0">
    <w:p w14:paraId="29498CF2" w14:textId="77777777" w:rsidR="004658EA" w:rsidRDefault="00465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32FB7"/>
    <w:multiLevelType w:val="hybridMultilevel"/>
    <w:tmpl w:val="69BCBFA0"/>
    <w:lvl w:ilvl="0" w:tplc="C9681C72">
      <w:start w:val="1"/>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84A2A"/>
    <w:multiLevelType w:val="hybridMultilevel"/>
    <w:tmpl w:val="0136CBFA"/>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B744F1"/>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45079D"/>
    <w:multiLevelType w:val="hybridMultilevel"/>
    <w:tmpl w:val="9B6E4EC2"/>
    <w:lvl w:ilvl="0" w:tplc="CE9CC3C2">
      <w:start w:val="1"/>
      <w:numFmt w:val="bullet"/>
      <w:lvlText w:val=""/>
      <w:lvlJc w:val="left"/>
      <w:pPr>
        <w:tabs>
          <w:tab w:val="num" w:pos="720"/>
        </w:tabs>
        <w:ind w:left="720" w:hanging="360"/>
      </w:pPr>
      <w:rPr>
        <w:rFonts w:ascii="Wingdings" w:hAnsi="Wingdings" w:hint="default"/>
      </w:rPr>
    </w:lvl>
    <w:lvl w:ilvl="1" w:tplc="6B48300A">
      <w:start w:val="1"/>
      <w:numFmt w:val="bullet"/>
      <w:lvlText w:val=""/>
      <w:lvlJc w:val="left"/>
      <w:pPr>
        <w:tabs>
          <w:tab w:val="num" w:pos="1440"/>
        </w:tabs>
        <w:ind w:left="1440" w:hanging="360"/>
      </w:pPr>
      <w:rPr>
        <w:rFonts w:ascii="Wingdings" w:hAnsi="Wingdings" w:hint="default"/>
      </w:rPr>
    </w:lvl>
    <w:lvl w:ilvl="2" w:tplc="447E2C1A">
      <w:numFmt w:val="bullet"/>
      <w:lvlText w:val=""/>
      <w:lvlJc w:val="left"/>
      <w:pPr>
        <w:tabs>
          <w:tab w:val="num" w:pos="2160"/>
        </w:tabs>
        <w:ind w:left="2160" w:hanging="360"/>
      </w:pPr>
      <w:rPr>
        <w:rFonts w:ascii="Wingdings" w:hAnsi="Wingdings" w:hint="default"/>
      </w:rPr>
    </w:lvl>
    <w:lvl w:ilvl="3" w:tplc="3A6CA6D2" w:tentative="1">
      <w:start w:val="1"/>
      <w:numFmt w:val="bullet"/>
      <w:lvlText w:val=""/>
      <w:lvlJc w:val="left"/>
      <w:pPr>
        <w:tabs>
          <w:tab w:val="num" w:pos="2880"/>
        </w:tabs>
        <w:ind w:left="2880" w:hanging="360"/>
      </w:pPr>
      <w:rPr>
        <w:rFonts w:ascii="Wingdings" w:hAnsi="Wingdings" w:hint="default"/>
      </w:rPr>
    </w:lvl>
    <w:lvl w:ilvl="4" w:tplc="32369884" w:tentative="1">
      <w:start w:val="1"/>
      <w:numFmt w:val="bullet"/>
      <w:lvlText w:val=""/>
      <w:lvlJc w:val="left"/>
      <w:pPr>
        <w:tabs>
          <w:tab w:val="num" w:pos="3600"/>
        </w:tabs>
        <w:ind w:left="3600" w:hanging="360"/>
      </w:pPr>
      <w:rPr>
        <w:rFonts w:ascii="Wingdings" w:hAnsi="Wingdings" w:hint="default"/>
      </w:rPr>
    </w:lvl>
    <w:lvl w:ilvl="5" w:tplc="956E2886" w:tentative="1">
      <w:start w:val="1"/>
      <w:numFmt w:val="bullet"/>
      <w:lvlText w:val=""/>
      <w:lvlJc w:val="left"/>
      <w:pPr>
        <w:tabs>
          <w:tab w:val="num" w:pos="4320"/>
        </w:tabs>
        <w:ind w:left="4320" w:hanging="360"/>
      </w:pPr>
      <w:rPr>
        <w:rFonts w:ascii="Wingdings" w:hAnsi="Wingdings" w:hint="default"/>
      </w:rPr>
    </w:lvl>
    <w:lvl w:ilvl="6" w:tplc="E5269864" w:tentative="1">
      <w:start w:val="1"/>
      <w:numFmt w:val="bullet"/>
      <w:lvlText w:val=""/>
      <w:lvlJc w:val="left"/>
      <w:pPr>
        <w:tabs>
          <w:tab w:val="num" w:pos="5040"/>
        </w:tabs>
        <w:ind w:left="5040" w:hanging="360"/>
      </w:pPr>
      <w:rPr>
        <w:rFonts w:ascii="Wingdings" w:hAnsi="Wingdings" w:hint="default"/>
      </w:rPr>
    </w:lvl>
    <w:lvl w:ilvl="7" w:tplc="C4F22D5E" w:tentative="1">
      <w:start w:val="1"/>
      <w:numFmt w:val="bullet"/>
      <w:lvlText w:val=""/>
      <w:lvlJc w:val="left"/>
      <w:pPr>
        <w:tabs>
          <w:tab w:val="num" w:pos="5760"/>
        </w:tabs>
        <w:ind w:left="5760" w:hanging="360"/>
      </w:pPr>
      <w:rPr>
        <w:rFonts w:ascii="Wingdings" w:hAnsi="Wingdings" w:hint="default"/>
      </w:rPr>
    </w:lvl>
    <w:lvl w:ilvl="8" w:tplc="C158D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6644E7"/>
    <w:multiLevelType w:val="hybridMultilevel"/>
    <w:tmpl w:val="DFB23586"/>
    <w:lvl w:ilvl="0" w:tplc="C6DA1A48">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985903"/>
    <w:multiLevelType w:val="hybridMultilevel"/>
    <w:tmpl w:val="30D0FD96"/>
    <w:lvl w:ilvl="0" w:tplc="0908E294">
      <w:start w:val="1"/>
      <w:numFmt w:val="bullet"/>
      <w:lvlText w:val=""/>
      <w:lvlJc w:val="left"/>
      <w:pPr>
        <w:tabs>
          <w:tab w:val="num" w:pos="720"/>
        </w:tabs>
        <w:ind w:left="720" w:hanging="360"/>
      </w:pPr>
      <w:rPr>
        <w:rFonts w:ascii="Wingdings" w:hAnsi="Wingdings" w:hint="default"/>
      </w:rPr>
    </w:lvl>
    <w:lvl w:ilvl="1" w:tplc="D0F851B2" w:tentative="1">
      <w:start w:val="1"/>
      <w:numFmt w:val="bullet"/>
      <w:lvlText w:val=""/>
      <w:lvlJc w:val="left"/>
      <w:pPr>
        <w:tabs>
          <w:tab w:val="num" w:pos="1440"/>
        </w:tabs>
        <w:ind w:left="1440" w:hanging="360"/>
      </w:pPr>
      <w:rPr>
        <w:rFonts w:ascii="Wingdings" w:hAnsi="Wingdings" w:hint="default"/>
      </w:rPr>
    </w:lvl>
    <w:lvl w:ilvl="2" w:tplc="6D18B6F2" w:tentative="1">
      <w:start w:val="1"/>
      <w:numFmt w:val="bullet"/>
      <w:lvlText w:val=""/>
      <w:lvlJc w:val="left"/>
      <w:pPr>
        <w:tabs>
          <w:tab w:val="num" w:pos="2160"/>
        </w:tabs>
        <w:ind w:left="2160" w:hanging="360"/>
      </w:pPr>
      <w:rPr>
        <w:rFonts w:ascii="Wingdings" w:hAnsi="Wingdings" w:hint="default"/>
      </w:rPr>
    </w:lvl>
    <w:lvl w:ilvl="3" w:tplc="1092FBE0" w:tentative="1">
      <w:start w:val="1"/>
      <w:numFmt w:val="bullet"/>
      <w:lvlText w:val=""/>
      <w:lvlJc w:val="left"/>
      <w:pPr>
        <w:tabs>
          <w:tab w:val="num" w:pos="2880"/>
        </w:tabs>
        <w:ind w:left="2880" w:hanging="360"/>
      </w:pPr>
      <w:rPr>
        <w:rFonts w:ascii="Wingdings" w:hAnsi="Wingdings" w:hint="default"/>
      </w:rPr>
    </w:lvl>
    <w:lvl w:ilvl="4" w:tplc="519658CC" w:tentative="1">
      <w:start w:val="1"/>
      <w:numFmt w:val="bullet"/>
      <w:lvlText w:val=""/>
      <w:lvlJc w:val="left"/>
      <w:pPr>
        <w:tabs>
          <w:tab w:val="num" w:pos="3600"/>
        </w:tabs>
        <w:ind w:left="3600" w:hanging="360"/>
      </w:pPr>
      <w:rPr>
        <w:rFonts w:ascii="Wingdings" w:hAnsi="Wingdings" w:hint="default"/>
      </w:rPr>
    </w:lvl>
    <w:lvl w:ilvl="5" w:tplc="DB000B80" w:tentative="1">
      <w:start w:val="1"/>
      <w:numFmt w:val="bullet"/>
      <w:lvlText w:val=""/>
      <w:lvlJc w:val="left"/>
      <w:pPr>
        <w:tabs>
          <w:tab w:val="num" w:pos="4320"/>
        </w:tabs>
        <w:ind w:left="4320" w:hanging="360"/>
      </w:pPr>
      <w:rPr>
        <w:rFonts w:ascii="Wingdings" w:hAnsi="Wingdings" w:hint="default"/>
      </w:rPr>
    </w:lvl>
    <w:lvl w:ilvl="6" w:tplc="9A8C5760" w:tentative="1">
      <w:start w:val="1"/>
      <w:numFmt w:val="bullet"/>
      <w:lvlText w:val=""/>
      <w:lvlJc w:val="left"/>
      <w:pPr>
        <w:tabs>
          <w:tab w:val="num" w:pos="5040"/>
        </w:tabs>
        <w:ind w:left="5040" w:hanging="360"/>
      </w:pPr>
      <w:rPr>
        <w:rFonts w:ascii="Wingdings" w:hAnsi="Wingdings" w:hint="default"/>
      </w:rPr>
    </w:lvl>
    <w:lvl w:ilvl="7" w:tplc="9488B0E6" w:tentative="1">
      <w:start w:val="1"/>
      <w:numFmt w:val="bullet"/>
      <w:lvlText w:val=""/>
      <w:lvlJc w:val="left"/>
      <w:pPr>
        <w:tabs>
          <w:tab w:val="num" w:pos="5760"/>
        </w:tabs>
        <w:ind w:left="5760" w:hanging="360"/>
      </w:pPr>
      <w:rPr>
        <w:rFonts w:ascii="Wingdings" w:hAnsi="Wingdings" w:hint="default"/>
      </w:rPr>
    </w:lvl>
    <w:lvl w:ilvl="8" w:tplc="199CEAB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611E39"/>
    <w:multiLevelType w:val="multilevel"/>
    <w:tmpl w:val="6B1A261E"/>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8F64EE"/>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5E5AA0"/>
    <w:multiLevelType w:val="multilevel"/>
    <w:tmpl w:val="6B1A261E"/>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5973C0"/>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0" w15:restartNumberingAfterBreak="0">
    <w:nsid w:val="48B209C6"/>
    <w:multiLevelType w:val="multilevel"/>
    <w:tmpl w:val="BBF435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E2C2B76"/>
    <w:multiLevelType w:val="hybridMultilevel"/>
    <w:tmpl w:val="04EAFF8A"/>
    <w:lvl w:ilvl="0" w:tplc="E85A85A8">
      <w:start w:val="1"/>
      <w:numFmt w:val="bullet"/>
      <w:lvlText w:val="•"/>
      <w:lvlJc w:val="left"/>
      <w:pPr>
        <w:tabs>
          <w:tab w:val="num" w:pos="720"/>
        </w:tabs>
        <w:ind w:left="720" w:hanging="360"/>
      </w:pPr>
      <w:rPr>
        <w:rFonts w:ascii="宋体" w:hAnsi="宋体" w:hint="default"/>
      </w:rPr>
    </w:lvl>
    <w:lvl w:ilvl="1" w:tplc="12965918">
      <w:start w:val="1"/>
      <w:numFmt w:val="bullet"/>
      <w:lvlText w:val="•"/>
      <w:lvlJc w:val="left"/>
      <w:pPr>
        <w:tabs>
          <w:tab w:val="num" w:pos="1440"/>
        </w:tabs>
        <w:ind w:left="1440" w:hanging="360"/>
      </w:pPr>
      <w:rPr>
        <w:rFonts w:ascii="宋体" w:hAnsi="宋体" w:hint="default"/>
      </w:rPr>
    </w:lvl>
    <w:lvl w:ilvl="2" w:tplc="685AAD76">
      <w:start w:val="1"/>
      <w:numFmt w:val="bullet"/>
      <w:lvlText w:val="•"/>
      <w:lvlJc w:val="left"/>
      <w:pPr>
        <w:tabs>
          <w:tab w:val="num" w:pos="2160"/>
        </w:tabs>
        <w:ind w:left="2160" w:hanging="360"/>
      </w:pPr>
      <w:rPr>
        <w:rFonts w:ascii="宋体" w:hAnsi="宋体" w:hint="default"/>
      </w:rPr>
    </w:lvl>
    <w:lvl w:ilvl="3" w:tplc="0DEC686C" w:tentative="1">
      <w:start w:val="1"/>
      <w:numFmt w:val="bullet"/>
      <w:lvlText w:val="•"/>
      <w:lvlJc w:val="left"/>
      <w:pPr>
        <w:tabs>
          <w:tab w:val="num" w:pos="2880"/>
        </w:tabs>
        <w:ind w:left="2880" w:hanging="360"/>
      </w:pPr>
      <w:rPr>
        <w:rFonts w:ascii="宋体" w:hAnsi="宋体" w:hint="default"/>
      </w:rPr>
    </w:lvl>
    <w:lvl w:ilvl="4" w:tplc="72DA92FE" w:tentative="1">
      <w:start w:val="1"/>
      <w:numFmt w:val="bullet"/>
      <w:lvlText w:val="•"/>
      <w:lvlJc w:val="left"/>
      <w:pPr>
        <w:tabs>
          <w:tab w:val="num" w:pos="3600"/>
        </w:tabs>
        <w:ind w:left="3600" w:hanging="360"/>
      </w:pPr>
      <w:rPr>
        <w:rFonts w:ascii="宋体" w:hAnsi="宋体" w:hint="default"/>
      </w:rPr>
    </w:lvl>
    <w:lvl w:ilvl="5" w:tplc="7DEA1056" w:tentative="1">
      <w:start w:val="1"/>
      <w:numFmt w:val="bullet"/>
      <w:lvlText w:val="•"/>
      <w:lvlJc w:val="left"/>
      <w:pPr>
        <w:tabs>
          <w:tab w:val="num" w:pos="4320"/>
        </w:tabs>
        <w:ind w:left="4320" w:hanging="360"/>
      </w:pPr>
      <w:rPr>
        <w:rFonts w:ascii="宋体" w:hAnsi="宋体" w:hint="default"/>
      </w:rPr>
    </w:lvl>
    <w:lvl w:ilvl="6" w:tplc="2C32F546" w:tentative="1">
      <w:start w:val="1"/>
      <w:numFmt w:val="bullet"/>
      <w:lvlText w:val="•"/>
      <w:lvlJc w:val="left"/>
      <w:pPr>
        <w:tabs>
          <w:tab w:val="num" w:pos="5040"/>
        </w:tabs>
        <w:ind w:left="5040" w:hanging="360"/>
      </w:pPr>
      <w:rPr>
        <w:rFonts w:ascii="宋体" w:hAnsi="宋体" w:hint="default"/>
      </w:rPr>
    </w:lvl>
    <w:lvl w:ilvl="7" w:tplc="385ECEDC" w:tentative="1">
      <w:start w:val="1"/>
      <w:numFmt w:val="bullet"/>
      <w:lvlText w:val="•"/>
      <w:lvlJc w:val="left"/>
      <w:pPr>
        <w:tabs>
          <w:tab w:val="num" w:pos="5760"/>
        </w:tabs>
        <w:ind w:left="5760" w:hanging="360"/>
      </w:pPr>
      <w:rPr>
        <w:rFonts w:ascii="宋体" w:hAnsi="宋体" w:hint="default"/>
      </w:rPr>
    </w:lvl>
    <w:lvl w:ilvl="8" w:tplc="62A855C8"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5546E5"/>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CB7A8C"/>
    <w:multiLevelType w:val="hybridMultilevel"/>
    <w:tmpl w:val="AFEC74DE"/>
    <w:lvl w:ilvl="0" w:tplc="C9681C72">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29"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B5C4D89"/>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18"/>
  </w:num>
  <w:num w:numId="3">
    <w:abstractNumId w:val="28"/>
  </w:num>
  <w:num w:numId="4">
    <w:abstractNumId w:val="27"/>
  </w:num>
  <w:num w:numId="5">
    <w:abstractNumId w:val="13"/>
  </w:num>
  <w:num w:numId="6">
    <w:abstractNumId w:val="23"/>
  </w:num>
  <w:num w:numId="7">
    <w:abstractNumId w:val="31"/>
  </w:num>
  <w:num w:numId="8">
    <w:abstractNumId w:val="12"/>
  </w:num>
  <w:num w:numId="9">
    <w:abstractNumId w:val="11"/>
  </w:num>
  <w:num w:numId="10">
    <w:abstractNumId w:val="24"/>
  </w:num>
  <w:num w:numId="11">
    <w:abstractNumId w:val="16"/>
  </w:num>
  <w:num w:numId="12">
    <w:abstractNumId w:val="7"/>
  </w:num>
  <w:num w:numId="13">
    <w:abstractNumId w:val="29"/>
  </w:num>
  <w:num w:numId="14">
    <w:abstractNumId w:val="3"/>
  </w:num>
  <w:num w:numId="15">
    <w:abstractNumId w:val="22"/>
  </w:num>
  <w:num w:numId="16">
    <w:abstractNumId w:val="19"/>
  </w:num>
  <w:num w:numId="17">
    <w:abstractNumId w:val="4"/>
  </w:num>
  <w:num w:numId="18">
    <w:abstractNumId w:val="21"/>
  </w:num>
  <w:num w:numId="19">
    <w:abstractNumId w:val="5"/>
  </w:num>
  <w:num w:numId="20">
    <w:abstractNumId w:val="8"/>
  </w:num>
  <w:num w:numId="21">
    <w:abstractNumId w:val="20"/>
  </w:num>
  <w:num w:numId="22">
    <w:abstractNumId w:val="9"/>
  </w:num>
  <w:num w:numId="23">
    <w:abstractNumId w:val="1"/>
  </w:num>
  <w:num w:numId="24">
    <w:abstractNumId w:val="6"/>
  </w:num>
  <w:num w:numId="25">
    <w:abstractNumId w:val="2"/>
  </w:num>
  <w:num w:numId="26">
    <w:abstractNumId w:val="26"/>
  </w:num>
  <w:num w:numId="27">
    <w:abstractNumId w:val="0"/>
  </w:num>
  <w:num w:numId="28">
    <w:abstractNumId w:val="25"/>
  </w:num>
  <w:num w:numId="29">
    <w:abstractNumId w:val="15"/>
  </w:num>
  <w:num w:numId="30">
    <w:abstractNumId w:val="30"/>
  </w:num>
  <w:num w:numId="31">
    <w:abstractNumId w:val="14"/>
  </w:num>
  <w:num w:numId="3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11E"/>
    <w:rsid w:val="000063C5"/>
    <w:rsid w:val="0000649E"/>
    <w:rsid w:val="00006F04"/>
    <w:rsid w:val="0000725D"/>
    <w:rsid w:val="000077BD"/>
    <w:rsid w:val="0000783D"/>
    <w:rsid w:val="00007B63"/>
    <w:rsid w:val="0001036C"/>
    <w:rsid w:val="000113A8"/>
    <w:rsid w:val="000116BD"/>
    <w:rsid w:val="00012217"/>
    <w:rsid w:val="000122DC"/>
    <w:rsid w:val="00013738"/>
    <w:rsid w:val="00014237"/>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34B"/>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F3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8D1"/>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16"/>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102"/>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80F"/>
    <w:rsid w:val="000D3A33"/>
    <w:rsid w:val="000D3D14"/>
    <w:rsid w:val="000D4391"/>
    <w:rsid w:val="000D4418"/>
    <w:rsid w:val="000D4473"/>
    <w:rsid w:val="000D4A00"/>
    <w:rsid w:val="000D4FCE"/>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2C3"/>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4E05"/>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5416"/>
    <w:rsid w:val="00195E42"/>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75B"/>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619"/>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0D89"/>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8E"/>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764"/>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B95"/>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3EC0"/>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4AA1"/>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542F"/>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B14"/>
    <w:rsid w:val="003B2F85"/>
    <w:rsid w:val="003B2FD4"/>
    <w:rsid w:val="003B3311"/>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BF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8EA"/>
    <w:rsid w:val="00465AE3"/>
    <w:rsid w:val="0046639A"/>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3C3E"/>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4F7"/>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6EBE"/>
    <w:rsid w:val="005A7C0C"/>
    <w:rsid w:val="005B0125"/>
    <w:rsid w:val="005B0230"/>
    <w:rsid w:val="005B05C2"/>
    <w:rsid w:val="005B0F97"/>
    <w:rsid w:val="005B15C2"/>
    <w:rsid w:val="005B15EF"/>
    <w:rsid w:val="005B1B6E"/>
    <w:rsid w:val="005B2203"/>
    <w:rsid w:val="005B25A9"/>
    <w:rsid w:val="005B25EB"/>
    <w:rsid w:val="005B3056"/>
    <w:rsid w:val="005B3177"/>
    <w:rsid w:val="005B3380"/>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6D7E"/>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503"/>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19"/>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8C8"/>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D7"/>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A46"/>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1E3"/>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054"/>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20A"/>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586"/>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0A25"/>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A86"/>
    <w:rsid w:val="00927C24"/>
    <w:rsid w:val="0093032D"/>
    <w:rsid w:val="0093035B"/>
    <w:rsid w:val="0093061F"/>
    <w:rsid w:val="00930A38"/>
    <w:rsid w:val="009317C3"/>
    <w:rsid w:val="0093210B"/>
    <w:rsid w:val="009326D7"/>
    <w:rsid w:val="0093394F"/>
    <w:rsid w:val="00933A2D"/>
    <w:rsid w:val="009343AE"/>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591"/>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0F88"/>
    <w:rsid w:val="00A51194"/>
    <w:rsid w:val="00A511D3"/>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FCF"/>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A9A"/>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BCA"/>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829"/>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0D5D"/>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1B0"/>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458"/>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6C54"/>
    <w:rsid w:val="00BF7AFB"/>
    <w:rsid w:val="00BF7FE9"/>
    <w:rsid w:val="00C0008A"/>
    <w:rsid w:val="00C0165F"/>
    <w:rsid w:val="00C02611"/>
    <w:rsid w:val="00C02E37"/>
    <w:rsid w:val="00C02FE4"/>
    <w:rsid w:val="00C03BA1"/>
    <w:rsid w:val="00C03D11"/>
    <w:rsid w:val="00C040F7"/>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68A"/>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ACA"/>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282"/>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2B01"/>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2C8B"/>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4B5"/>
    <w:rsid w:val="00D80A5B"/>
    <w:rsid w:val="00D8110F"/>
    <w:rsid w:val="00D8131C"/>
    <w:rsid w:val="00D81971"/>
    <w:rsid w:val="00D819A9"/>
    <w:rsid w:val="00D81AE6"/>
    <w:rsid w:val="00D81BFB"/>
    <w:rsid w:val="00D8230F"/>
    <w:rsid w:val="00D826D8"/>
    <w:rsid w:val="00D82964"/>
    <w:rsid w:val="00D83368"/>
    <w:rsid w:val="00D83D14"/>
    <w:rsid w:val="00D84C7B"/>
    <w:rsid w:val="00D84F5D"/>
    <w:rsid w:val="00D85402"/>
    <w:rsid w:val="00D8616E"/>
    <w:rsid w:val="00D86C34"/>
    <w:rsid w:val="00D90B89"/>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6984"/>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5876"/>
    <w:rsid w:val="00DE62A3"/>
    <w:rsid w:val="00DE678C"/>
    <w:rsid w:val="00DE6FAD"/>
    <w:rsid w:val="00DE745F"/>
    <w:rsid w:val="00DE79AB"/>
    <w:rsid w:val="00DE7A46"/>
    <w:rsid w:val="00DF05DC"/>
    <w:rsid w:val="00DF0772"/>
    <w:rsid w:val="00DF089D"/>
    <w:rsid w:val="00DF0C82"/>
    <w:rsid w:val="00DF0DD7"/>
    <w:rsid w:val="00DF0F60"/>
    <w:rsid w:val="00DF1550"/>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08A"/>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227"/>
    <w:rsid w:val="00E3482C"/>
    <w:rsid w:val="00E34A05"/>
    <w:rsid w:val="00E35951"/>
    <w:rsid w:val="00E360E7"/>
    <w:rsid w:val="00E36478"/>
    <w:rsid w:val="00E36908"/>
    <w:rsid w:val="00E402A1"/>
    <w:rsid w:val="00E40AA3"/>
    <w:rsid w:val="00E40C70"/>
    <w:rsid w:val="00E418EB"/>
    <w:rsid w:val="00E41D89"/>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210"/>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1C4C"/>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C69"/>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09B5"/>
    <w:rsid w:val="00F619E6"/>
    <w:rsid w:val="00F61EC6"/>
    <w:rsid w:val="00F62579"/>
    <w:rsid w:val="00F63C06"/>
    <w:rsid w:val="00F63C33"/>
    <w:rsid w:val="00F652AA"/>
    <w:rsid w:val="00F65B8E"/>
    <w:rsid w:val="00F65CE2"/>
    <w:rsid w:val="00F664DC"/>
    <w:rsid w:val="00F66587"/>
    <w:rsid w:val="00F666BA"/>
    <w:rsid w:val="00F66992"/>
    <w:rsid w:val="00F672BB"/>
    <w:rsid w:val="00F67472"/>
    <w:rsid w:val="00F67716"/>
    <w:rsid w:val="00F67AC3"/>
    <w:rsid w:val="00F70149"/>
    <w:rsid w:val="00F7027D"/>
    <w:rsid w:val="00F70388"/>
    <w:rsid w:val="00F703A4"/>
    <w:rsid w:val="00F70418"/>
    <w:rsid w:val="00F70540"/>
    <w:rsid w:val="00F70C6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97A"/>
    <w:rsid w:val="00FB0E0B"/>
    <w:rsid w:val="00FB1EF7"/>
    <w:rsid w:val="00FB2358"/>
    <w:rsid w:val="00FB338E"/>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698C"/>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E0A25"/>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qFormat/>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paragraph" w:customStyle="1" w:styleId="Tablehead">
    <w:name w:val="Table_head"/>
    <w:basedOn w:val="a1"/>
    <w:link w:val="TableheadChar"/>
    <w:qFormat/>
    <w:rsid w:val="00014237"/>
    <w:pPr>
      <w:keepNext/>
      <w:tabs>
        <w:tab w:val="left" w:pos="1134"/>
        <w:tab w:val="left" w:pos="1871"/>
        <w:tab w:val="left" w:pos="2268"/>
      </w:tabs>
      <w:spacing w:before="80" w:after="80"/>
      <w:jc w:val="center"/>
    </w:pPr>
    <w:rPr>
      <w:rFonts w:ascii="Times New Roman Bold" w:eastAsia="Times New Roman" w:hAnsi="Times New Roman Bold" w:cs="Times New Roman Bold"/>
      <w:b/>
      <w:lang w:eastAsia="en-US"/>
    </w:rPr>
  </w:style>
  <w:style w:type="character" w:customStyle="1" w:styleId="TableheadChar">
    <w:name w:val="Table_head Char"/>
    <w:link w:val="Tablehead"/>
    <w:qFormat/>
    <w:locked/>
    <w:rsid w:val="00014237"/>
    <w:rPr>
      <w:rFonts w:ascii="Times New Roman Bold" w:eastAsia="Times New Roman" w:hAnsi="Times New Roman Bold" w:cs="Times New Roman Bold"/>
      <w:b/>
      <w:lang w:val="en-GB" w:eastAsia="en-US"/>
    </w:rPr>
  </w:style>
  <w:style w:type="character" w:styleId="afff2">
    <w:name w:val="Unresolved Mention"/>
    <w:basedOn w:val="a2"/>
    <w:uiPriority w:val="99"/>
    <w:semiHidden/>
    <w:unhideWhenUsed/>
    <w:rsid w:val="00A511D3"/>
    <w:rPr>
      <w:color w:val="605E5C"/>
      <w:shd w:val="clear" w:color="auto" w:fill="E1DFDD"/>
    </w:rPr>
  </w:style>
  <w:style w:type="paragraph" w:customStyle="1" w:styleId="Default">
    <w:name w:val="Default"/>
    <w:rsid w:val="000648D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3857355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014438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6272910">
      <w:bodyDiv w:val="1"/>
      <w:marLeft w:val="0"/>
      <w:marRight w:val="0"/>
      <w:marTop w:val="0"/>
      <w:marBottom w:val="0"/>
      <w:divBdr>
        <w:top w:val="none" w:sz="0" w:space="0" w:color="auto"/>
        <w:left w:val="none" w:sz="0" w:space="0" w:color="auto"/>
        <w:bottom w:val="none" w:sz="0" w:space="0" w:color="auto"/>
        <w:right w:val="none" w:sz="0" w:space="0" w:color="auto"/>
      </w:divBdr>
      <w:divsChild>
        <w:div w:id="1907296290">
          <w:marLeft w:val="1166"/>
          <w:marRight w:val="0"/>
          <w:marTop w:val="0"/>
          <w:marBottom w:val="0"/>
          <w:divBdr>
            <w:top w:val="none" w:sz="0" w:space="0" w:color="auto"/>
            <w:left w:val="none" w:sz="0" w:space="0" w:color="auto"/>
            <w:bottom w:val="none" w:sz="0" w:space="0" w:color="auto"/>
            <w:right w:val="none" w:sz="0" w:space="0" w:color="auto"/>
          </w:divBdr>
        </w:div>
        <w:div w:id="1638998502">
          <w:marLeft w:val="1166"/>
          <w:marRight w:val="0"/>
          <w:marTop w:val="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16508087">
      <w:bodyDiv w:val="1"/>
      <w:marLeft w:val="0"/>
      <w:marRight w:val="0"/>
      <w:marTop w:val="0"/>
      <w:marBottom w:val="0"/>
      <w:divBdr>
        <w:top w:val="none" w:sz="0" w:space="0" w:color="auto"/>
        <w:left w:val="none" w:sz="0" w:space="0" w:color="auto"/>
        <w:bottom w:val="none" w:sz="0" w:space="0" w:color="auto"/>
        <w:right w:val="none" w:sz="0" w:space="0" w:color="auto"/>
      </w:divBdr>
    </w:div>
    <w:div w:id="75046711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892429797">
      <w:bodyDiv w:val="1"/>
      <w:marLeft w:val="0"/>
      <w:marRight w:val="0"/>
      <w:marTop w:val="0"/>
      <w:marBottom w:val="0"/>
      <w:divBdr>
        <w:top w:val="none" w:sz="0" w:space="0" w:color="auto"/>
        <w:left w:val="none" w:sz="0" w:space="0" w:color="auto"/>
        <w:bottom w:val="none" w:sz="0" w:space="0" w:color="auto"/>
        <w:right w:val="none" w:sz="0" w:space="0" w:color="auto"/>
      </w:divBdr>
      <w:divsChild>
        <w:div w:id="1448699022">
          <w:marLeft w:val="274"/>
          <w:marRight w:val="0"/>
          <w:marTop w:val="150"/>
          <w:marBottom w:val="0"/>
          <w:divBdr>
            <w:top w:val="none" w:sz="0" w:space="0" w:color="auto"/>
            <w:left w:val="none" w:sz="0" w:space="0" w:color="auto"/>
            <w:bottom w:val="none" w:sz="0" w:space="0" w:color="auto"/>
            <w:right w:val="none" w:sz="0" w:space="0" w:color="auto"/>
          </w:divBdr>
        </w:div>
      </w:divsChild>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36387733">
      <w:bodyDiv w:val="1"/>
      <w:marLeft w:val="0"/>
      <w:marRight w:val="0"/>
      <w:marTop w:val="0"/>
      <w:marBottom w:val="0"/>
      <w:divBdr>
        <w:top w:val="none" w:sz="0" w:space="0" w:color="auto"/>
        <w:left w:val="none" w:sz="0" w:space="0" w:color="auto"/>
        <w:bottom w:val="none" w:sz="0" w:space="0" w:color="auto"/>
        <w:right w:val="none" w:sz="0" w:space="0" w:color="auto"/>
      </w:divBdr>
      <w:divsChild>
        <w:div w:id="1281841119">
          <w:marLeft w:val="1166"/>
          <w:marRight w:val="0"/>
          <w:marTop w:val="77"/>
          <w:marBottom w:val="0"/>
          <w:divBdr>
            <w:top w:val="none" w:sz="0" w:space="0" w:color="auto"/>
            <w:left w:val="none" w:sz="0" w:space="0" w:color="auto"/>
            <w:bottom w:val="none" w:sz="0" w:space="0" w:color="auto"/>
            <w:right w:val="none" w:sz="0" w:space="0" w:color="auto"/>
          </w:divBdr>
        </w:div>
        <w:div w:id="1937055577">
          <w:marLeft w:val="1166"/>
          <w:marRight w:val="0"/>
          <w:marTop w:val="77"/>
          <w:marBottom w:val="0"/>
          <w:divBdr>
            <w:top w:val="none" w:sz="0" w:space="0" w:color="auto"/>
            <w:left w:val="none" w:sz="0" w:space="0" w:color="auto"/>
            <w:bottom w:val="none" w:sz="0" w:space="0" w:color="auto"/>
            <w:right w:val="none" w:sz="0" w:space="0" w:color="auto"/>
          </w:divBdr>
        </w:div>
        <w:div w:id="1884828564">
          <w:marLeft w:val="1800"/>
          <w:marRight w:val="0"/>
          <w:marTop w:val="67"/>
          <w:marBottom w:val="0"/>
          <w:divBdr>
            <w:top w:val="none" w:sz="0" w:space="0" w:color="auto"/>
            <w:left w:val="none" w:sz="0" w:space="0" w:color="auto"/>
            <w:bottom w:val="none" w:sz="0" w:space="0" w:color="auto"/>
            <w:right w:val="none" w:sz="0" w:space="0" w:color="auto"/>
          </w:divBdr>
        </w:div>
        <w:div w:id="2072658637">
          <w:marLeft w:val="1800"/>
          <w:marRight w:val="0"/>
          <w:marTop w:val="67"/>
          <w:marBottom w:val="0"/>
          <w:divBdr>
            <w:top w:val="none" w:sz="0" w:space="0" w:color="auto"/>
            <w:left w:val="none" w:sz="0" w:space="0" w:color="auto"/>
            <w:bottom w:val="none" w:sz="0" w:space="0" w:color="auto"/>
            <w:right w:val="none" w:sz="0" w:space="0" w:color="auto"/>
          </w:divBdr>
        </w:div>
        <w:div w:id="1258176564">
          <w:marLeft w:val="1800"/>
          <w:marRight w:val="0"/>
          <w:marTop w:val="67"/>
          <w:marBottom w:val="0"/>
          <w:divBdr>
            <w:top w:val="none" w:sz="0" w:space="0" w:color="auto"/>
            <w:left w:val="none" w:sz="0" w:space="0" w:color="auto"/>
            <w:bottom w:val="none" w:sz="0" w:space="0" w:color="auto"/>
            <w:right w:val="none" w:sz="0" w:space="0" w:color="auto"/>
          </w:divBdr>
        </w:div>
        <w:div w:id="681665958">
          <w:marLeft w:val="1166"/>
          <w:marRight w:val="0"/>
          <w:marTop w:val="77"/>
          <w:marBottom w:val="0"/>
          <w:divBdr>
            <w:top w:val="none" w:sz="0" w:space="0" w:color="auto"/>
            <w:left w:val="none" w:sz="0" w:space="0" w:color="auto"/>
            <w:bottom w:val="none" w:sz="0" w:space="0" w:color="auto"/>
            <w:right w:val="none" w:sz="0" w:space="0" w:color="auto"/>
          </w:divBdr>
        </w:div>
      </w:divsChild>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721955">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770353">
      <w:bodyDiv w:val="1"/>
      <w:marLeft w:val="0"/>
      <w:marRight w:val="0"/>
      <w:marTop w:val="0"/>
      <w:marBottom w:val="0"/>
      <w:divBdr>
        <w:top w:val="none" w:sz="0" w:space="0" w:color="auto"/>
        <w:left w:val="none" w:sz="0" w:space="0" w:color="auto"/>
        <w:bottom w:val="none" w:sz="0" w:space="0" w:color="auto"/>
        <w:right w:val="none" w:sz="0" w:space="0" w:color="auto"/>
      </w:divBdr>
      <w:divsChild>
        <w:div w:id="747390259">
          <w:marLeft w:val="2405"/>
          <w:marRight w:val="0"/>
          <w:marTop w:val="77"/>
          <w:marBottom w:val="0"/>
          <w:divBdr>
            <w:top w:val="none" w:sz="0" w:space="0" w:color="auto"/>
            <w:left w:val="none" w:sz="0" w:space="0" w:color="auto"/>
            <w:bottom w:val="none" w:sz="0" w:space="0" w:color="auto"/>
            <w:right w:val="none" w:sz="0" w:space="0" w:color="auto"/>
          </w:divBdr>
        </w:div>
      </w:divsChild>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2802831">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399330575">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5655197">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2154530">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4595161">
      <w:bodyDiv w:val="1"/>
      <w:marLeft w:val="0"/>
      <w:marRight w:val="0"/>
      <w:marTop w:val="0"/>
      <w:marBottom w:val="0"/>
      <w:divBdr>
        <w:top w:val="none" w:sz="0" w:space="0" w:color="auto"/>
        <w:left w:val="none" w:sz="0" w:space="0" w:color="auto"/>
        <w:bottom w:val="none" w:sz="0" w:space="0" w:color="auto"/>
        <w:right w:val="none" w:sz="0" w:space="0" w:color="auto"/>
      </w:divBdr>
      <w:divsChild>
        <w:div w:id="344603044">
          <w:marLeft w:val="547"/>
          <w:marRight w:val="0"/>
          <w:marTop w:val="86"/>
          <w:marBottom w:val="0"/>
          <w:divBdr>
            <w:top w:val="none" w:sz="0" w:space="0" w:color="auto"/>
            <w:left w:val="none" w:sz="0" w:space="0" w:color="auto"/>
            <w:bottom w:val="none" w:sz="0" w:space="0" w:color="auto"/>
            <w:right w:val="none" w:sz="0" w:space="0" w:color="auto"/>
          </w:divBdr>
        </w:div>
      </w:divsChild>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5774549">
      <w:bodyDiv w:val="1"/>
      <w:marLeft w:val="0"/>
      <w:marRight w:val="0"/>
      <w:marTop w:val="0"/>
      <w:marBottom w:val="0"/>
      <w:divBdr>
        <w:top w:val="none" w:sz="0" w:space="0" w:color="auto"/>
        <w:left w:val="none" w:sz="0" w:space="0" w:color="auto"/>
        <w:bottom w:val="none" w:sz="0" w:space="0" w:color="auto"/>
        <w:right w:val="none" w:sz="0" w:space="0" w:color="auto"/>
      </w:divBdr>
      <w:divsChild>
        <w:div w:id="1231307763">
          <w:marLeft w:val="1166"/>
          <w:marRight w:val="0"/>
          <w:marTop w:val="0"/>
          <w:marBottom w:val="0"/>
          <w:divBdr>
            <w:top w:val="none" w:sz="0" w:space="0" w:color="auto"/>
            <w:left w:val="none" w:sz="0" w:space="0" w:color="auto"/>
            <w:bottom w:val="none" w:sz="0" w:space="0" w:color="auto"/>
            <w:right w:val="none" w:sz="0" w:space="0" w:color="auto"/>
          </w:divBdr>
        </w:div>
      </w:divsChild>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495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E0F1F-8778-47F8-B764-96A9753A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5</Pages>
  <Words>1639</Words>
  <Characters>9345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Huawei_rev</cp:lastModifiedBy>
  <cp:revision>5</cp:revision>
  <cp:lastPrinted>2010-01-07T02:23:00Z</cp:lastPrinted>
  <dcterms:created xsi:type="dcterms:W3CDTF">2024-03-11T03:54:00Z</dcterms:created>
  <dcterms:modified xsi:type="dcterms:W3CDTF">2024-03-11T15:56:00Z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(3)Nr5jbwtzwDeHM+XoXzIXlLeDAs4Erb8DhtR1ciZXeWzueeHbq1ts5RiOhszORI2U4tVsdyz2
y5MKG/ZLlSh6D8A55vhdHAWUlu7ZQ6dh4utqh0nAyIfbz5sFc3qw8eR4NIk55VqN8LUX8CiP
/+8C6dsqF8WroF7076jdKSgkVgP8Csigjtn4OQ27GUJHfmrvalGSwKm0+QTSg/1+ZXgnF/Py
wj4Lc12/zZnrx5MnKm</vt:lpwstr>
  </property>
  <property fmtid="{D5CDD505-2E9C-101B-9397-08002B2CF9AE}" pid="15" name="_2015_ms_pID_725343_00">
    <vt:lpwstr>_2015_ms_pID_725343</vt:lpwstr>
  </property>
  <property fmtid="{D5CDD505-2E9C-101B-9397-08002B2CF9AE}" pid="16" name="_2015_ms_pID_7253431">
    <vt:lpwstr>FyziJxHsp0j75OraCjSs6WC9cze7TZnTo7hgz5noiXxZ8wmfbQ59nU
RHdAmcr1Jr4gN3itzGZqZFFd7DJTaPZi7020WvfnsWcBYHyV8QIUYzzFic1hXBR9cjyRkWhP
/OZGY7tAXo55lHB4tqHdCBhCS7vuxoezm1FyuptzbIT/hp2VQXz0b5vWoOBrdSYEGdSPJ8fr
MhNGWAlq/Pr40kl4r+BJCrOTLkpUY2SBGbbi</vt:lpwstr>
  </property>
  <property fmtid="{D5CDD505-2E9C-101B-9397-08002B2CF9AE}" pid="17" name="_2015_ms_pID_7253431_00">
    <vt:lpwstr>_2015_ms_pID_7253431</vt:lpwstr>
  </property>
  <property fmtid="{D5CDD505-2E9C-101B-9397-08002B2CF9AE}" pid="18" name="_2015_ms_pID_7253432">
    <vt:lpwstr>Cr4jZuoHas5wpfwrBRuWIxU=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1707304481</vt:lpwstr>
  </property>
</Properties>
</file>